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B1B4A">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tbl>
      <w:tblPr>
        <w:tblStyle w:val="2"/>
        <w:tblpPr w:leftFromText="180" w:rightFromText="180" w:vertAnchor="text" w:horzAnchor="page" w:tblpX="843" w:tblpY="606"/>
        <w:tblOverlap w:val="never"/>
        <w:tblW w:w="106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1"/>
        <w:gridCol w:w="1232"/>
        <w:gridCol w:w="3916"/>
        <w:gridCol w:w="647"/>
        <w:gridCol w:w="442"/>
        <w:gridCol w:w="3158"/>
      </w:tblGrid>
      <w:tr w14:paraId="6BA3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626" w:type="dxa"/>
            <w:gridSpan w:val="6"/>
            <w:tcBorders>
              <w:top w:val="nil"/>
              <w:left w:val="nil"/>
              <w:bottom w:val="nil"/>
              <w:right w:val="nil"/>
            </w:tcBorders>
            <w:noWrap/>
            <w:vAlign w:val="bottom"/>
          </w:tcPr>
          <w:p w14:paraId="0D8F8893">
            <w:pPr>
              <w:keepNext w:val="0"/>
              <w:keepLines w:val="0"/>
              <w:widowControl/>
              <w:suppressLineNumbers w:val="0"/>
              <w:autoSpaceDE/>
              <w:autoSpaceDN/>
              <w:adjustRightInd/>
              <w:ind w:firstLineChars="100"/>
              <w:jc w:val="center"/>
              <w:textAlignment w:val="top"/>
              <w:rPr>
                <w:rFonts w:hint="default" w:ascii="宋体" w:hAnsi="宋体" w:eastAsia="宋体" w:cs="宋体"/>
                <w:i w:val="0"/>
                <w:iCs w:val="0"/>
                <w:color w:val="000000"/>
                <w:kern w:val="2"/>
                <w:sz w:val="42"/>
                <w:szCs w:val="42"/>
                <w:u w:val="none"/>
              </w:rPr>
            </w:pPr>
            <w:bookmarkStart w:id="0" w:name="_GoBack"/>
            <w:r>
              <w:rPr>
                <w:rStyle w:val="4"/>
                <w:rFonts w:hint="eastAsia"/>
                <w:kern w:val="2"/>
                <w:lang w:val="en-US" w:eastAsia="zh-CN" w:bidi="ar"/>
              </w:rPr>
              <w:t>西药/中成药</w:t>
            </w:r>
            <w:r>
              <w:rPr>
                <w:rStyle w:val="4"/>
                <w:rFonts w:hint="default"/>
                <w:kern w:val="2"/>
                <w:lang w:val="en-US" w:eastAsia="zh-CN" w:bidi="ar"/>
              </w:rPr>
              <w:t>药品配送企业遴选评分表</w:t>
            </w:r>
            <w:bookmarkEnd w:id="0"/>
          </w:p>
        </w:tc>
      </w:tr>
      <w:tr w14:paraId="53756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231" w:type="dxa"/>
            <w:tcBorders>
              <w:top w:val="single" w:color="000000" w:sz="4" w:space="0"/>
              <w:left w:val="single" w:color="000000" w:sz="4" w:space="0"/>
              <w:bottom w:val="single" w:color="000000" w:sz="4" w:space="0"/>
              <w:right w:val="single" w:color="000000" w:sz="4" w:space="0"/>
            </w:tcBorders>
            <w:noWrap w:val="0"/>
            <w:vAlign w:val="center"/>
          </w:tcPr>
          <w:p w14:paraId="63A641A6">
            <w:pPr>
              <w:keepNext w:val="0"/>
              <w:keepLines w:val="0"/>
              <w:widowControl/>
              <w:suppressLineNumbers w:val="0"/>
              <w:autoSpaceDE/>
              <w:autoSpaceDN/>
              <w:adjustRightInd/>
              <w:jc w:val="left"/>
              <w:textAlignment w:val="center"/>
              <w:rPr>
                <w:rFonts w:hint="default" w:ascii="宋体" w:hAnsi="宋体" w:eastAsia="宋体" w:cs="宋体"/>
                <w:b/>
                <w:bCs/>
                <w:i w:val="0"/>
                <w:iCs w:val="0"/>
                <w:color w:val="000000"/>
                <w:kern w:val="2"/>
                <w:sz w:val="21"/>
                <w:szCs w:val="21"/>
                <w:u w:val="none"/>
              </w:rPr>
            </w:pPr>
            <w:r>
              <w:rPr>
                <w:rFonts w:hint="default" w:ascii="宋体" w:hAnsi="宋体" w:eastAsia="宋体" w:cs="宋体"/>
                <w:b/>
                <w:bCs/>
                <w:i w:val="0"/>
                <w:iCs w:val="0"/>
                <w:color w:val="000000"/>
                <w:kern w:val="0"/>
                <w:sz w:val="21"/>
                <w:szCs w:val="21"/>
                <w:u w:val="none"/>
                <w:lang w:val="en-US" w:eastAsia="zh-CN" w:bidi="ar"/>
              </w:rPr>
              <w:t>一级指标</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0B7A7460">
            <w:pPr>
              <w:keepNext w:val="0"/>
              <w:keepLines w:val="0"/>
              <w:widowControl/>
              <w:suppressLineNumbers w:val="0"/>
              <w:autoSpaceDE/>
              <w:autoSpaceDN/>
              <w:adjustRightInd/>
              <w:jc w:val="center"/>
              <w:textAlignment w:val="center"/>
              <w:rPr>
                <w:rFonts w:hint="default" w:ascii="宋体" w:hAnsi="宋体" w:eastAsia="宋体" w:cs="宋体"/>
                <w:b/>
                <w:bCs/>
                <w:i w:val="0"/>
                <w:iCs w:val="0"/>
                <w:color w:val="000000"/>
                <w:kern w:val="2"/>
                <w:sz w:val="21"/>
                <w:szCs w:val="21"/>
                <w:u w:val="none"/>
              </w:rPr>
            </w:pPr>
            <w:r>
              <w:rPr>
                <w:rFonts w:hint="default" w:ascii="宋体" w:hAnsi="宋体" w:eastAsia="宋体" w:cs="宋体"/>
                <w:b/>
                <w:bCs/>
                <w:i w:val="0"/>
                <w:iCs w:val="0"/>
                <w:color w:val="000000"/>
                <w:kern w:val="0"/>
                <w:sz w:val="21"/>
                <w:szCs w:val="21"/>
                <w:u w:val="none"/>
                <w:lang w:val="en-US" w:eastAsia="zh-CN" w:bidi="ar"/>
              </w:rPr>
              <w:t>二级指标</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7DB8D6F4">
            <w:pPr>
              <w:keepNext w:val="0"/>
              <w:keepLines w:val="0"/>
              <w:widowControl/>
              <w:suppressLineNumbers w:val="0"/>
              <w:autoSpaceDE/>
              <w:autoSpaceDN/>
              <w:adjustRightInd/>
              <w:jc w:val="center"/>
              <w:textAlignment w:val="center"/>
              <w:rPr>
                <w:rFonts w:hint="default" w:ascii="宋体" w:hAnsi="宋体" w:eastAsia="宋体" w:cs="宋体"/>
                <w:b/>
                <w:bCs/>
                <w:i w:val="0"/>
                <w:iCs w:val="0"/>
                <w:color w:val="000000"/>
                <w:kern w:val="2"/>
                <w:sz w:val="21"/>
                <w:szCs w:val="21"/>
                <w:u w:val="none"/>
              </w:rPr>
            </w:pPr>
            <w:r>
              <w:rPr>
                <w:rFonts w:hint="default" w:ascii="宋体" w:hAnsi="宋体" w:eastAsia="宋体" w:cs="宋体"/>
                <w:b/>
                <w:bCs/>
                <w:i w:val="0"/>
                <w:iCs w:val="0"/>
                <w:color w:val="000000"/>
                <w:kern w:val="0"/>
                <w:sz w:val="21"/>
                <w:szCs w:val="21"/>
                <w:u w:val="none"/>
                <w:lang w:val="en-US" w:eastAsia="zh-CN" w:bidi="ar"/>
              </w:rPr>
              <w:t>评价细则</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13FFED0D">
            <w:pPr>
              <w:keepNext w:val="0"/>
              <w:keepLines w:val="0"/>
              <w:widowControl/>
              <w:suppressLineNumbers w:val="0"/>
              <w:autoSpaceDE/>
              <w:autoSpaceDN/>
              <w:adjustRightInd/>
              <w:jc w:val="center"/>
              <w:textAlignment w:val="center"/>
              <w:rPr>
                <w:rFonts w:hint="default" w:ascii="宋体" w:hAnsi="宋体" w:eastAsia="宋体" w:cs="宋体"/>
                <w:b/>
                <w:bCs/>
                <w:i w:val="0"/>
                <w:iCs w:val="0"/>
                <w:color w:val="000000"/>
                <w:kern w:val="2"/>
                <w:sz w:val="21"/>
                <w:szCs w:val="21"/>
                <w:u w:val="none"/>
              </w:rPr>
            </w:pPr>
            <w:r>
              <w:rPr>
                <w:rFonts w:hint="default" w:ascii="宋体" w:hAnsi="宋体" w:eastAsia="宋体" w:cs="宋体"/>
                <w:b/>
                <w:bCs/>
                <w:i w:val="0"/>
                <w:iCs w:val="0"/>
                <w:color w:val="000000"/>
                <w:kern w:val="0"/>
                <w:sz w:val="21"/>
                <w:szCs w:val="21"/>
                <w:u w:val="none"/>
                <w:lang w:val="en-US" w:eastAsia="zh-CN" w:bidi="ar"/>
              </w:rPr>
              <w:t>分</w:t>
            </w:r>
            <w:r>
              <w:rPr>
                <w:rFonts w:hint="default" w:ascii="宋体" w:hAnsi="宋体" w:eastAsia="宋体" w:cs="宋体"/>
                <w:b/>
                <w:bCs/>
                <w:i w:val="0"/>
                <w:iCs w:val="0"/>
                <w:color w:val="000000"/>
                <w:kern w:val="0"/>
                <w:sz w:val="21"/>
                <w:szCs w:val="21"/>
                <w:u w:val="none"/>
                <w:lang w:val="en-US" w:eastAsia="zh-CN" w:bidi="ar"/>
              </w:rPr>
              <w:br w:type="textWrapping"/>
            </w:r>
            <w:r>
              <w:rPr>
                <w:rFonts w:hint="default" w:ascii="宋体" w:hAnsi="宋体" w:eastAsia="宋体" w:cs="宋体"/>
                <w:b/>
                <w:bCs/>
                <w:i w:val="0"/>
                <w:iCs w:val="0"/>
                <w:color w:val="000000"/>
                <w:kern w:val="0"/>
                <w:sz w:val="21"/>
                <w:szCs w:val="21"/>
                <w:u w:val="none"/>
                <w:lang w:val="en-US" w:eastAsia="zh-CN" w:bidi="ar"/>
              </w:rPr>
              <w:t>值</w:t>
            </w:r>
          </w:p>
        </w:tc>
        <w:tc>
          <w:tcPr>
            <w:tcW w:w="442" w:type="dxa"/>
            <w:tcBorders>
              <w:top w:val="single" w:color="000000" w:sz="4" w:space="0"/>
              <w:left w:val="single" w:color="000000" w:sz="4" w:space="0"/>
              <w:bottom w:val="single" w:color="000000" w:sz="4" w:space="0"/>
              <w:right w:val="single" w:color="000000" w:sz="4" w:space="0"/>
            </w:tcBorders>
            <w:noWrap w:val="0"/>
            <w:vAlign w:val="center"/>
          </w:tcPr>
          <w:p w14:paraId="3B6CD82F">
            <w:pPr>
              <w:keepNext w:val="0"/>
              <w:keepLines w:val="0"/>
              <w:widowControl/>
              <w:suppressLineNumbers w:val="0"/>
              <w:autoSpaceDE/>
              <w:autoSpaceDN/>
              <w:adjustRightInd/>
              <w:jc w:val="center"/>
              <w:textAlignment w:val="center"/>
              <w:rPr>
                <w:rFonts w:hint="default" w:ascii="宋体" w:hAnsi="宋体" w:eastAsia="宋体" w:cs="宋体"/>
                <w:b/>
                <w:bCs/>
                <w:i w:val="0"/>
                <w:iCs w:val="0"/>
                <w:color w:val="000000"/>
                <w:kern w:val="2"/>
                <w:sz w:val="21"/>
                <w:szCs w:val="21"/>
                <w:u w:val="none"/>
              </w:rPr>
            </w:pPr>
            <w:r>
              <w:rPr>
                <w:rFonts w:hint="default" w:ascii="宋体" w:hAnsi="宋体" w:eastAsia="宋体" w:cs="宋体"/>
                <w:b/>
                <w:bCs/>
                <w:i w:val="0"/>
                <w:iCs w:val="0"/>
                <w:color w:val="000000"/>
                <w:kern w:val="0"/>
                <w:sz w:val="21"/>
                <w:szCs w:val="21"/>
                <w:u w:val="none"/>
                <w:lang w:val="en-US" w:eastAsia="zh-CN" w:bidi="ar"/>
              </w:rPr>
              <w:t>评</w:t>
            </w:r>
            <w:r>
              <w:rPr>
                <w:rFonts w:hint="default" w:ascii="宋体" w:hAnsi="宋体" w:eastAsia="宋体" w:cs="宋体"/>
                <w:b/>
                <w:bCs/>
                <w:i w:val="0"/>
                <w:iCs w:val="0"/>
                <w:color w:val="000000"/>
                <w:kern w:val="0"/>
                <w:sz w:val="21"/>
                <w:szCs w:val="21"/>
                <w:u w:val="none"/>
                <w:lang w:val="en-US" w:eastAsia="zh-CN" w:bidi="ar"/>
              </w:rPr>
              <w:br w:type="textWrapping"/>
            </w:r>
            <w:r>
              <w:rPr>
                <w:rFonts w:hint="default" w:ascii="宋体" w:hAnsi="宋体" w:eastAsia="宋体" w:cs="宋体"/>
                <w:b/>
                <w:bCs/>
                <w:i w:val="0"/>
                <w:iCs w:val="0"/>
                <w:color w:val="000000"/>
                <w:kern w:val="0"/>
                <w:sz w:val="21"/>
                <w:szCs w:val="21"/>
                <w:u w:val="none"/>
                <w:lang w:val="en-US" w:eastAsia="zh-CN" w:bidi="ar"/>
              </w:rPr>
              <w:t>分</w:t>
            </w:r>
          </w:p>
        </w:tc>
        <w:tc>
          <w:tcPr>
            <w:tcW w:w="3158" w:type="dxa"/>
            <w:tcBorders>
              <w:top w:val="single" w:color="000000" w:sz="4" w:space="0"/>
              <w:left w:val="single" w:color="000000" w:sz="4" w:space="0"/>
              <w:bottom w:val="single" w:color="000000" w:sz="4" w:space="0"/>
              <w:right w:val="single" w:color="000000" w:sz="4" w:space="0"/>
            </w:tcBorders>
            <w:noWrap w:val="0"/>
            <w:vAlign w:val="center"/>
          </w:tcPr>
          <w:p w14:paraId="281A685D">
            <w:pPr>
              <w:keepNext w:val="0"/>
              <w:keepLines w:val="0"/>
              <w:widowControl/>
              <w:suppressLineNumbers w:val="0"/>
              <w:autoSpaceDE/>
              <w:autoSpaceDN/>
              <w:adjustRightInd/>
              <w:jc w:val="left"/>
              <w:textAlignment w:val="center"/>
              <w:rPr>
                <w:rFonts w:hint="default" w:ascii="宋体" w:hAnsi="宋体" w:eastAsia="宋体" w:cs="宋体"/>
                <w:b/>
                <w:bCs/>
                <w:i w:val="0"/>
                <w:iCs w:val="0"/>
                <w:color w:val="000000"/>
                <w:kern w:val="2"/>
                <w:sz w:val="21"/>
                <w:szCs w:val="21"/>
                <w:u w:val="none"/>
              </w:rPr>
            </w:pPr>
            <w:r>
              <w:rPr>
                <w:rFonts w:hint="default" w:ascii="宋体" w:hAnsi="宋体" w:eastAsia="宋体" w:cs="宋体"/>
                <w:b/>
                <w:bCs/>
                <w:i w:val="0"/>
                <w:iCs w:val="0"/>
                <w:color w:val="000000"/>
                <w:kern w:val="0"/>
                <w:sz w:val="21"/>
                <w:szCs w:val="21"/>
                <w:u w:val="none"/>
                <w:lang w:val="en-US" w:eastAsia="zh-CN" w:bidi="ar"/>
              </w:rPr>
              <w:t xml:space="preserve">        证明材料</w:t>
            </w:r>
            <w:r>
              <w:rPr>
                <w:rFonts w:hint="default" w:ascii="宋体" w:hAnsi="宋体" w:eastAsia="宋体" w:cs="宋体"/>
                <w:b/>
                <w:bCs/>
                <w:i w:val="0"/>
                <w:iCs w:val="0"/>
                <w:color w:val="000000"/>
                <w:kern w:val="0"/>
                <w:sz w:val="21"/>
                <w:szCs w:val="21"/>
                <w:u w:val="none"/>
                <w:lang w:val="en-US" w:eastAsia="zh-CN" w:bidi="ar"/>
              </w:rPr>
              <w:br w:type="textWrapping"/>
            </w:r>
            <w:r>
              <w:rPr>
                <w:rFonts w:hint="default" w:ascii="宋体" w:hAnsi="宋体" w:eastAsia="宋体" w:cs="宋体"/>
                <w:b/>
                <w:bCs/>
                <w:i w:val="0"/>
                <w:iCs w:val="0"/>
                <w:color w:val="000000"/>
                <w:kern w:val="0"/>
                <w:sz w:val="21"/>
                <w:szCs w:val="21"/>
                <w:u w:val="none"/>
                <w:lang w:val="en-US" w:eastAsia="zh-CN" w:bidi="ar"/>
              </w:rPr>
              <w:t>（复印件加盖公章并按评分项顺序装订，原件备查）</w:t>
            </w:r>
          </w:p>
        </w:tc>
      </w:tr>
      <w:tr w14:paraId="42E0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231" w:type="dxa"/>
            <w:vMerge w:val="restart"/>
            <w:tcBorders>
              <w:top w:val="single" w:color="000000" w:sz="4" w:space="0"/>
              <w:left w:val="single" w:color="000000" w:sz="4" w:space="0"/>
              <w:bottom w:val="single" w:color="000000" w:sz="4" w:space="0"/>
              <w:right w:val="single" w:color="000000" w:sz="4" w:space="0"/>
            </w:tcBorders>
            <w:noWrap w:val="0"/>
            <w:vAlign w:val="center"/>
          </w:tcPr>
          <w:p w14:paraId="4B12CC23">
            <w:pPr>
              <w:keepNext w:val="0"/>
              <w:keepLines w:val="0"/>
              <w:widowControl/>
              <w:suppressLineNumbers w:val="0"/>
              <w:autoSpaceDE/>
              <w:autoSpaceDN/>
              <w:adjustRightInd/>
              <w:jc w:val="left"/>
              <w:textAlignment w:val="center"/>
              <w:rPr>
                <w:rFonts w:hint="default" w:ascii="Times New Roman" w:hAnsi="Times New Roman" w:eastAsia="宋体" w:cs="Times New Roman"/>
                <w:b/>
                <w:bCs/>
                <w:i w:val="0"/>
                <w:iCs w:val="0"/>
                <w:color w:val="000000"/>
                <w:kern w:val="2"/>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1. </w:t>
            </w:r>
            <w:r>
              <w:rPr>
                <w:rStyle w:val="5"/>
                <w:rFonts w:hint="default"/>
                <w:kern w:val="2"/>
                <w:sz w:val="21"/>
                <w:szCs w:val="21"/>
                <w:lang w:val="en-US" w:eastAsia="zh-CN" w:bidi="ar"/>
              </w:rPr>
              <w:t>供货能力</w:t>
            </w:r>
            <w:r>
              <w:rPr>
                <w:rStyle w:val="5"/>
                <w:rFonts w:hint="eastAsia"/>
                <w:kern w:val="2"/>
                <w:sz w:val="21"/>
                <w:szCs w:val="21"/>
                <w:lang w:val="en-US" w:eastAsia="zh-CN" w:bidi="ar"/>
              </w:rPr>
              <w:t xml:space="preserve"> </w:t>
            </w:r>
            <w:r>
              <w:rPr>
                <w:rStyle w:val="5"/>
                <w:rFonts w:hint="default"/>
                <w:kern w:val="2"/>
                <w:sz w:val="21"/>
                <w:szCs w:val="21"/>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25</w:t>
            </w:r>
            <w:r>
              <w:rPr>
                <w:rStyle w:val="5"/>
                <w:rFonts w:hint="default"/>
                <w:kern w:val="2"/>
                <w:sz w:val="21"/>
                <w:szCs w:val="21"/>
                <w:lang w:val="en-US" w:eastAsia="zh-CN" w:bidi="ar"/>
              </w:rPr>
              <w:t>分）</w:t>
            </w: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0CE3F828">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1.1 </w:t>
            </w:r>
            <w:r>
              <w:rPr>
                <w:rStyle w:val="6"/>
                <w:rFonts w:hint="default"/>
                <w:kern w:val="2"/>
                <w:sz w:val="21"/>
                <w:szCs w:val="21"/>
                <w:lang w:val="en-US" w:eastAsia="zh-CN" w:bidi="ar"/>
              </w:rPr>
              <w:t>可配送药品品规数（</w:t>
            </w:r>
            <w:r>
              <w:rPr>
                <w:rFonts w:hint="default" w:ascii="Times New Roman" w:hAnsi="Times New Roman" w:eastAsia="宋体" w:cs="Times New Roman"/>
                <w:i w:val="0"/>
                <w:iCs w:val="0"/>
                <w:color w:val="000000"/>
                <w:kern w:val="0"/>
                <w:sz w:val="21"/>
                <w:szCs w:val="21"/>
                <w:u w:val="none"/>
                <w:lang w:val="en-US" w:eastAsia="zh-CN" w:bidi="ar"/>
              </w:rPr>
              <w:t>10</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3B45970A">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Style w:val="6"/>
                <w:rFonts w:hint="default"/>
                <w:kern w:val="2"/>
                <w:sz w:val="21"/>
                <w:szCs w:val="21"/>
                <w:lang w:val="en-US" w:eastAsia="zh-CN" w:bidi="ar"/>
              </w:rPr>
              <w:t>＜医疗机构在用药品品规数量×</w:t>
            </w:r>
            <w:r>
              <w:rPr>
                <w:rFonts w:hint="default" w:ascii="Times New Roman" w:hAnsi="Times New Roman" w:eastAsia="宋体" w:cs="Times New Roman"/>
                <w:i w:val="0"/>
                <w:iCs w:val="0"/>
                <w:color w:val="000000"/>
                <w:kern w:val="0"/>
                <w:sz w:val="21"/>
                <w:szCs w:val="21"/>
                <w:u w:val="none"/>
                <w:lang w:val="en-US" w:eastAsia="zh-CN" w:bidi="ar"/>
              </w:rPr>
              <w:t>40%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79A1FC31">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2" w:type="dxa"/>
            <w:vMerge w:val="restart"/>
            <w:tcBorders>
              <w:top w:val="single" w:color="000000" w:sz="4" w:space="0"/>
              <w:left w:val="single" w:color="000000" w:sz="4" w:space="0"/>
              <w:bottom w:val="single" w:color="000000" w:sz="4" w:space="0"/>
              <w:right w:val="single" w:color="000000" w:sz="4" w:space="0"/>
            </w:tcBorders>
            <w:noWrap w:val="0"/>
            <w:vAlign w:val="top"/>
          </w:tcPr>
          <w:p w14:paraId="086C165C">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0F45798">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）以本院基本用药的品种数量为依据，按不同占比进行阶梯打分；</w:t>
            </w:r>
            <w:r>
              <w:rPr>
                <w:rStyle w:val="6"/>
                <w:rFonts w:hint="default"/>
                <w:kern w:val="2"/>
                <w:sz w:val="21"/>
                <w:szCs w:val="21"/>
                <w:lang w:val="en-US" w:eastAsia="zh-CN" w:bidi="ar"/>
              </w:rPr>
              <w:br w:type="textWrapping"/>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）提供企业在广西药品和医用耗材招采管理系统“药品交易 ”模块可配送药品品种、规格的数量作为证明材料。</w:t>
            </w:r>
          </w:p>
        </w:tc>
      </w:tr>
      <w:tr w14:paraId="54DF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08DF19">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F6334">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0C15ED60">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医疗机构在用药品品规数量×</w:t>
            </w:r>
            <w:r>
              <w:rPr>
                <w:rFonts w:hint="default" w:ascii="Times New Roman" w:hAnsi="Times New Roman" w:eastAsia="宋体" w:cs="Times New Roman"/>
                <w:i w:val="0"/>
                <w:iCs w:val="0"/>
                <w:color w:val="000000"/>
                <w:kern w:val="0"/>
                <w:sz w:val="21"/>
                <w:szCs w:val="21"/>
                <w:u w:val="none"/>
                <w:lang w:val="en-US" w:eastAsia="zh-CN" w:bidi="ar"/>
              </w:rPr>
              <w:t>(40%</w:t>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65464744">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42" w:type="dxa"/>
            <w:vMerge w:val="continue"/>
            <w:tcBorders>
              <w:top w:val="single" w:color="000000" w:sz="4" w:space="0"/>
              <w:left w:val="single" w:color="000000" w:sz="4" w:space="0"/>
              <w:bottom w:val="single" w:color="000000" w:sz="4" w:space="0"/>
              <w:right w:val="single" w:color="000000" w:sz="4" w:space="0"/>
            </w:tcBorders>
            <w:noWrap w:val="0"/>
            <w:vAlign w:val="top"/>
          </w:tcPr>
          <w:p w14:paraId="3F4414E2">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9AFAD">
            <w:pPr>
              <w:autoSpaceDE/>
              <w:autoSpaceDN/>
              <w:adjustRightInd/>
              <w:jc w:val="left"/>
              <w:rPr>
                <w:rFonts w:hint="eastAsia" w:ascii="宋体" w:hAnsi="宋体" w:eastAsia="宋体" w:cs="宋体"/>
                <w:i w:val="0"/>
                <w:iCs w:val="0"/>
                <w:color w:val="000000"/>
                <w:kern w:val="2"/>
                <w:sz w:val="21"/>
                <w:szCs w:val="21"/>
                <w:u w:val="none"/>
              </w:rPr>
            </w:pPr>
          </w:p>
        </w:tc>
      </w:tr>
      <w:tr w14:paraId="0C27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F6C4DF">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A82F8">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1442C906">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医疗机构在用药品品规数量×</w:t>
            </w:r>
            <w:r>
              <w:rPr>
                <w:rFonts w:hint="default" w:ascii="Times New Roman" w:hAnsi="Times New Roman" w:eastAsia="宋体" w:cs="Times New Roman"/>
                <w:i w:val="0"/>
                <w:iCs w:val="0"/>
                <w:color w:val="000000"/>
                <w:kern w:val="0"/>
                <w:sz w:val="21"/>
                <w:szCs w:val="21"/>
                <w:u w:val="none"/>
                <w:lang w:val="en-US" w:eastAsia="zh-CN" w:bidi="ar"/>
              </w:rPr>
              <w:t>(60%</w:t>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6EA6A897">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42" w:type="dxa"/>
            <w:vMerge w:val="continue"/>
            <w:tcBorders>
              <w:top w:val="single" w:color="000000" w:sz="4" w:space="0"/>
              <w:left w:val="single" w:color="000000" w:sz="4" w:space="0"/>
              <w:bottom w:val="single" w:color="000000" w:sz="4" w:space="0"/>
              <w:right w:val="single" w:color="000000" w:sz="4" w:space="0"/>
            </w:tcBorders>
            <w:noWrap w:val="0"/>
            <w:vAlign w:val="top"/>
          </w:tcPr>
          <w:p w14:paraId="3CB673BD">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5E7E2">
            <w:pPr>
              <w:autoSpaceDE/>
              <w:autoSpaceDN/>
              <w:adjustRightInd/>
              <w:jc w:val="left"/>
              <w:rPr>
                <w:rFonts w:hint="eastAsia" w:ascii="宋体" w:hAnsi="宋体" w:eastAsia="宋体" w:cs="宋体"/>
                <w:i w:val="0"/>
                <w:iCs w:val="0"/>
                <w:color w:val="000000"/>
                <w:kern w:val="2"/>
                <w:sz w:val="21"/>
                <w:szCs w:val="21"/>
                <w:u w:val="none"/>
              </w:rPr>
            </w:pPr>
          </w:p>
        </w:tc>
      </w:tr>
      <w:tr w14:paraId="1CB9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B2621">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B3074">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79ED0392">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医疗机构在用药品品规数量×</w:t>
            </w:r>
            <w:r>
              <w:rPr>
                <w:rFonts w:hint="default" w:ascii="Times New Roman" w:hAnsi="Times New Roman" w:eastAsia="宋体" w:cs="Times New Roman"/>
                <w:i w:val="0"/>
                <w:iCs w:val="0"/>
                <w:color w:val="000000"/>
                <w:kern w:val="0"/>
                <w:sz w:val="21"/>
                <w:szCs w:val="21"/>
                <w:u w:val="none"/>
                <w:lang w:val="en-US" w:eastAsia="zh-CN" w:bidi="ar"/>
              </w:rPr>
              <w:t>(80%</w:t>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100%)*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311BFFFC">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442" w:type="dxa"/>
            <w:vMerge w:val="continue"/>
            <w:tcBorders>
              <w:top w:val="single" w:color="000000" w:sz="4" w:space="0"/>
              <w:left w:val="single" w:color="000000" w:sz="4" w:space="0"/>
              <w:bottom w:val="single" w:color="000000" w:sz="4" w:space="0"/>
              <w:right w:val="single" w:color="000000" w:sz="4" w:space="0"/>
            </w:tcBorders>
            <w:noWrap w:val="0"/>
            <w:vAlign w:val="top"/>
          </w:tcPr>
          <w:p w14:paraId="3B4BB75E">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D3FD4">
            <w:pPr>
              <w:autoSpaceDE/>
              <w:autoSpaceDN/>
              <w:adjustRightInd/>
              <w:jc w:val="left"/>
              <w:rPr>
                <w:rFonts w:hint="eastAsia" w:ascii="宋体" w:hAnsi="宋体" w:eastAsia="宋体" w:cs="宋体"/>
                <w:i w:val="0"/>
                <w:iCs w:val="0"/>
                <w:color w:val="000000"/>
                <w:kern w:val="2"/>
                <w:sz w:val="21"/>
                <w:szCs w:val="21"/>
                <w:u w:val="none"/>
              </w:rPr>
            </w:pPr>
          </w:p>
        </w:tc>
      </w:tr>
      <w:tr w14:paraId="19FB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D9FB6">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48DB1">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2264FA19">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Style w:val="6"/>
                <w:rFonts w:hint="default"/>
                <w:kern w:val="2"/>
                <w:sz w:val="21"/>
                <w:szCs w:val="21"/>
                <w:lang w:val="en-US" w:eastAsia="zh-CN" w:bidi="ar"/>
              </w:rPr>
              <w:t>≥医疗机构在用药品品规数量×</w:t>
            </w:r>
            <w:r>
              <w:rPr>
                <w:rFonts w:hint="default" w:ascii="Times New Roman" w:hAnsi="Times New Roman" w:eastAsia="宋体" w:cs="Times New Roman"/>
                <w:i w:val="0"/>
                <w:iCs w:val="0"/>
                <w:color w:val="000000"/>
                <w:kern w:val="0"/>
                <w:sz w:val="21"/>
                <w:szCs w:val="21"/>
                <w:u w:val="none"/>
                <w:lang w:val="en-US" w:eastAsia="zh-CN" w:bidi="ar"/>
              </w:rPr>
              <w:t>100%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54198478">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442" w:type="dxa"/>
            <w:vMerge w:val="continue"/>
            <w:tcBorders>
              <w:top w:val="single" w:color="000000" w:sz="4" w:space="0"/>
              <w:left w:val="single" w:color="000000" w:sz="4" w:space="0"/>
              <w:bottom w:val="single" w:color="000000" w:sz="4" w:space="0"/>
              <w:right w:val="single" w:color="000000" w:sz="4" w:space="0"/>
            </w:tcBorders>
            <w:noWrap w:val="0"/>
            <w:vAlign w:val="top"/>
          </w:tcPr>
          <w:p w14:paraId="422B2242">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E8871">
            <w:pPr>
              <w:autoSpaceDE/>
              <w:autoSpaceDN/>
              <w:adjustRightInd/>
              <w:jc w:val="left"/>
              <w:rPr>
                <w:rFonts w:hint="eastAsia" w:ascii="宋体" w:hAnsi="宋体" w:eastAsia="宋体" w:cs="宋体"/>
                <w:i w:val="0"/>
                <w:iCs w:val="0"/>
                <w:color w:val="000000"/>
                <w:kern w:val="2"/>
                <w:sz w:val="21"/>
                <w:szCs w:val="21"/>
                <w:u w:val="none"/>
              </w:rPr>
            </w:pPr>
          </w:p>
        </w:tc>
      </w:tr>
      <w:tr w14:paraId="2FBA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D6804">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05B1AB">
            <w:pPr>
              <w:keepNext w:val="0"/>
              <w:keepLines w:val="0"/>
              <w:widowControl/>
              <w:suppressLineNumbers w:val="0"/>
              <w:autoSpaceDE/>
              <w:autoSpaceDN/>
              <w:adjustRightInd/>
              <w:jc w:val="left"/>
              <w:textAlignment w:val="center"/>
              <w:rPr>
                <w:rFonts w:hint="default" w:ascii="Arial" w:hAnsi="Arial" w:eastAsia="宋体" w:cs="Arial"/>
                <w:i w:val="0"/>
                <w:iCs w:val="0"/>
                <w:color w:val="000000"/>
                <w:kern w:val="2"/>
                <w:sz w:val="18"/>
                <w:szCs w:val="18"/>
                <w:u w:val="none"/>
              </w:rPr>
            </w:pPr>
            <w:r>
              <w:rPr>
                <w:rStyle w:val="7"/>
                <w:rFonts w:eastAsia="宋体"/>
                <w:kern w:val="2"/>
                <w:sz w:val="18"/>
                <w:szCs w:val="18"/>
                <w:lang w:val="en-US" w:eastAsia="zh-CN" w:bidi="ar"/>
              </w:rPr>
              <w:t xml:space="preserve">1.2 </w:t>
            </w:r>
            <w:r>
              <w:rPr>
                <w:rStyle w:val="8"/>
                <w:rFonts w:hint="default"/>
                <w:kern w:val="2"/>
                <w:sz w:val="18"/>
                <w:szCs w:val="18"/>
                <w:lang w:val="en-US" w:eastAsia="zh-CN" w:bidi="ar"/>
              </w:rPr>
              <w:t>基药品种</w:t>
            </w:r>
            <w:r>
              <w:rPr>
                <w:rStyle w:val="6"/>
                <w:rFonts w:hint="default"/>
                <w:kern w:val="2"/>
                <w:sz w:val="21"/>
                <w:szCs w:val="21"/>
                <w:lang w:val="en-US" w:eastAsia="zh-CN" w:bidi="ar"/>
              </w:rPr>
              <w:t>覆盖程度（</w:t>
            </w:r>
            <w:r>
              <w:rPr>
                <w:rFonts w:hint="default" w:ascii="Times New Roman" w:hAnsi="Times New Roman" w:eastAsia="宋体" w:cs="Times New Roman"/>
                <w:i w:val="0"/>
                <w:iCs w:val="0"/>
                <w:color w:val="000000"/>
                <w:kern w:val="0"/>
                <w:sz w:val="21"/>
                <w:szCs w:val="21"/>
                <w:u w:val="none"/>
                <w:lang w:val="en-US" w:eastAsia="zh-CN" w:bidi="ar"/>
              </w:rPr>
              <w:t xml:space="preserve">5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52F0B6C0">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Style w:val="6"/>
                <w:rFonts w:hint="default"/>
                <w:kern w:val="2"/>
                <w:sz w:val="21"/>
                <w:szCs w:val="21"/>
                <w:lang w:val="en-US" w:eastAsia="zh-CN" w:bidi="ar"/>
              </w:rPr>
              <w:t>＜覆盖基药品规数×</w:t>
            </w:r>
            <w:r>
              <w:rPr>
                <w:rFonts w:hint="default" w:ascii="Times New Roman" w:hAnsi="Times New Roman" w:eastAsia="宋体" w:cs="Times New Roman"/>
                <w:i w:val="0"/>
                <w:iCs w:val="0"/>
                <w:color w:val="000000"/>
                <w:kern w:val="0"/>
                <w:sz w:val="21"/>
                <w:szCs w:val="21"/>
                <w:u w:val="none"/>
                <w:lang w:val="en-US" w:eastAsia="zh-CN" w:bidi="ar"/>
              </w:rPr>
              <w:t>40%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605B6C92">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42" w:type="dxa"/>
            <w:vMerge w:val="restart"/>
            <w:tcBorders>
              <w:top w:val="single" w:color="000000" w:sz="4" w:space="0"/>
              <w:left w:val="single" w:color="000000" w:sz="4" w:space="0"/>
              <w:bottom w:val="single" w:color="000000" w:sz="4" w:space="0"/>
              <w:right w:val="single" w:color="000000" w:sz="4" w:space="0"/>
            </w:tcBorders>
            <w:noWrap w:val="0"/>
            <w:vAlign w:val="top"/>
          </w:tcPr>
          <w:p w14:paraId="723FD303">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D3190">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提供企业供应品种目录与《国家基本药物目录（</w:t>
            </w:r>
            <w:r>
              <w:rPr>
                <w:rFonts w:hint="default" w:ascii="Times New Roman" w:hAnsi="Times New Roman" w:eastAsia="宋体" w:cs="Times New Roman"/>
                <w:i w:val="0"/>
                <w:iCs w:val="0"/>
                <w:color w:val="000000"/>
                <w:kern w:val="0"/>
                <w:sz w:val="21"/>
                <w:szCs w:val="21"/>
                <w:u w:val="none"/>
                <w:lang w:val="en-US" w:eastAsia="zh-CN" w:bidi="ar"/>
              </w:rPr>
              <w:t xml:space="preserve">2018 </w:t>
            </w:r>
            <w:r>
              <w:rPr>
                <w:rStyle w:val="6"/>
                <w:rFonts w:hint="default"/>
                <w:kern w:val="2"/>
                <w:sz w:val="21"/>
                <w:szCs w:val="21"/>
                <w:lang w:val="en-US" w:eastAsia="zh-CN" w:bidi="ar"/>
              </w:rPr>
              <w:t>版）》载入品种（除中药饮片）的匹配对比</w:t>
            </w:r>
            <w:r>
              <w:rPr>
                <w:rFonts w:hint="default" w:ascii="Times New Roman" w:hAnsi="Times New Roman" w:eastAsia="宋体" w:cs="Times New Roman"/>
                <w:i w:val="0"/>
                <w:iCs w:val="0"/>
                <w:color w:val="000000"/>
                <w:kern w:val="0"/>
                <w:sz w:val="21"/>
                <w:szCs w:val="21"/>
                <w:u w:val="none"/>
                <w:lang w:val="en-US" w:eastAsia="zh-CN" w:bidi="ar"/>
              </w:rPr>
              <w:t>Excel</w:t>
            </w:r>
            <w:r>
              <w:rPr>
                <w:rStyle w:val="6"/>
                <w:rFonts w:hint="default"/>
                <w:kern w:val="2"/>
                <w:sz w:val="21"/>
                <w:szCs w:val="21"/>
                <w:lang w:val="en-US" w:eastAsia="zh-CN" w:bidi="ar"/>
              </w:rPr>
              <w:t>表，盖企业公章</w:t>
            </w:r>
          </w:p>
        </w:tc>
      </w:tr>
      <w:tr w14:paraId="0A32C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935921">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EBC9F">
            <w:pPr>
              <w:autoSpaceDE/>
              <w:autoSpaceDN/>
              <w:adjustRightInd/>
              <w:jc w:val="left"/>
              <w:rPr>
                <w:rFonts w:hint="default" w:ascii="Arial" w:hAnsi="Arial" w:eastAsia="宋体" w:cs="Arial"/>
                <w:i w:val="0"/>
                <w:iCs w:val="0"/>
                <w:color w:val="000000"/>
                <w:kern w:val="2"/>
                <w:sz w:val="18"/>
                <w:szCs w:val="18"/>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7F38425B">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Style w:val="6"/>
                <w:rFonts w:hint="default"/>
                <w:kern w:val="2"/>
                <w:sz w:val="21"/>
                <w:szCs w:val="21"/>
                <w:lang w:val="en-US" w:eastAsia="zh-CN" w:bidi="ar"/>
              </w:rPr>
              <w:t>覆盖基药品规数×</w:t>
            </w:r>
            <w:r>
              <w:rPr>
                <w:rFonts w:hint="default" w:ascii="Times New Roman" w:hAnsi="Times New Roman" w:eastAsia="宋体" w:cs="Times New Roman"/>
                <w:i w:val="0"/>
                <w:iCs w:val="0"/>
                <w:color w:val="000000"/>
                <w:kern w:val="0"/>
                <w:sz w:val="21"/>
                <w:szCs w:val="21"/>
                <w:u w:val="none"/>
                <w:lang w:val="en-US" w:eastAsia="zh-CN" w:bidi="ar"/>
              </w:rPr>
              <w:t>(40%</w:t>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55EDB142">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2" w:type="dxa"/>
            <w:vMerge w:val="continue"/>
            <w:tcBorders>
              <w:top w:val="single" w:color="000000" w:sz="4" w:space="0"/>
              <w:left w:val="single" w:color="000000" w:sz="4" w:space="0"/>
              <w:bottom w:val="single" w:color="000000" w:sz="4" w:space="0"/>
              <w:right w:val="single" w:color="000000" w:sz="4" w:space="0"/>
            </w:tcBorders>
            <w:noWrap w:val="0"/>
            <w:vAlign w:val="top"/>
          </w:tcPr>
          <w:p w14:paraId="49F2AA7C">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1B51B">
            <w:pPr>
              <w:autoSpaceDE/>
              <w:autoSpaceDN/>
              <w:adjustRightInd/>
              <w:jc w:val="left"/>
              <w:rPr>
                <w:rFonts w:hint="eastAsia" w:ascii="宋体" w:hAnsi="宋体" w:eastAsia="宋体" w:cs="宋体"/>
                <w:i w:val="0"/>
                <w:iCs w:val="0"/>
                <w:color w:val="000000"/>
                <w:kern w:val="2"/>
                <w:sz w:val="21"/>
                <w:szCs w:val="21"/>
                <w:u w:val="none"/>
              </w:rPr>
            </w:pPr>
          </w:p>
        </w:tc>
      </w:tr>
      <w:tr w14:paraId="52E6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A5A2C">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31A17">
            <w:pPr>
              <w:autoSpaceDE/>
              <w:autoSpaceDN/>
              <w:adjustRightInd/>
              <w:jc w:val="left"/>
              <w:rPr>
                <w:rFonts w:hint="default" w:ascii="Arial" w:hAnsi="Arial" w:eastAsia="宋体" w:cs="Arial"/>
                <w:i w:val="0"/>
                <w:iCs w:val="0"/>
                <w:color w:val="000000"/>
                <w:kern w:val="2"/>
                <w:sz w:val="18"/>
                <w:szCs w:val="18"/>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4EEAA0E5">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Style w:val="6"/>
                <w:rFonts w:hint="default"/>
                <w:kern w:val="2"/>
                <w:sz w:val="21"/>
                <w:szCs w:val="21"/>
                <w:lang w:val="en-US" w:eastAsia="zh-CN" w:bidi="ar"/>
              </w:rPr>
              <w:t>覆盖基药品规数×</w:t>
            </w:r>
            <w:r>
              <w:rPr>
                <w:rFonts w:hint="default" w:ascii="Times New Roman" w:hAnsi="Times New Roman" w:eastAsia="宋体" w:cs="Times New Roman"/>
                <w:i w:val="0"/>
                <w:iCs w:val="0"/>
                <w:color w:val="000000"/>
                <w:kern w:val="0"/>
                <w:sz w:val="21"/>
                <w:szCs w:val="21"/>
                <w:u w:val="none"/>
                <w:lang w:val="en-US" w:eastAsia="zh-CN" w:bidi="ar"/>
              </w:rPr>
              <w:t>(60%</w:t>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345FF1F1">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42" w:type="dxa"/>
            <w:vMerge w:val="continue"/>
            <w:tcBorders>
              <w:top w:val="single" w:color="000000" w:sz="4" w:space="0"/>
              <w:left w:val="single" w:color="000000" w:sz="4" w:space="0"/>
              <w:bottom w:val="single" w:color="000000" w:sz="4" w:space="0"/>
              <w:right w:val="single" w:color="000000" w:sz="4" w:space="0"/>
            </w:tcBorders>
            <w:noWrap w:val="0"/>
            <w:vAlign w:val="top"/>
          </w:tcPr>
          <w:p w14:paraId="6D39107C">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4B1E8F">
            <w:pPr>
              <w:autoSpaceDE/>
              <w:autoSpaceDN/>
              <w:adjustRightInd/>
              <w:jc w:val="left"/>
              <w:rPr>
                <w:rFonts w:hint="eastAsia" w:ascii="宋体" w:hAnsi="宋体" w:eastAsia="宋体" w:cs="宋体"/>
                <w:i w:val="0"/>
                <w:iCs w:val="0"/>
                <w:color w:val="000000"/>
                <w:kern w:val="2"/>
                <w:sz w:val="21"/>
                <w:szCs w:val="21"/>
                <w:u w:val="none"/>
              </w:rPr>
            </w:pPr>
          </w:p>
        </w:tc>
      </w:tr>
      <w:tr w14:paraId="4624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47590D">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8ADE6">
            <w:pPr>
              <w:autoSpaceDE/>
              <w:autoSpaceDN/>
              <w:adjustRightInd/>
              <w:jc w:val="left"/>
              <w:rPr>
                <w:rFonts w:hint="default" w:ascii="Arial" w:hAnsi="Arial" w:eastAsia="宋体" w:cs="Arial"/>
                <w:i w:val="0"/>
                <w:iCs w:val="0"/>
                <w:color w:val="000000"/>
                <w:kern w:val="2"/>
                <w:sz w:val="18"/>
                <w:szCs w:val="18"/>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1A7AD5F6">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Style w:val="6"/>
                <w:rFonts w:hint="default"/>
                <w:kern w:val="2"/>
                <w:sz w:val="21"/>
                <w:szCs w:val="21"/>
                <w:lang w:val="en-US" w:eastAsia="zh-CN" w:bidi="ar"/>
              </w:rPr>
              <w:t>覆盖基药品规数×</w:t>
            </w:r>
            <w:r>
              <w:rPr>
                <w:rFonts w:hint="default" w:ascii="Times New Roman" w:hAnsi="Times New Roman" w:eastAsia="宋体" w:cs="Times New Roman"/>
                <w:i w:val="0"/>
                <w:iCs w:val="0"/>
                <w:color w:val="000000"/>
                <w:kern w:val="0"/>
                <w:sz w:val="21"/>
                <w:szCs w:val="21"/>
                <w:u w:val="none"/>
                <w:lang w:val="en-US" w:eastAsia="zh-CN" w:bidi="ar"/>
              </w:rPr>
              <w:t>(80%</w:t>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100%)*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04B8A474">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42" w:type="dxa"/>
            <w:vMerge w:val="continue"/>
            <w:tcBorders>
              <w:top w:val="single" w:color="000000" w:sz="4" w:space="0"/>
              <w:left w:val="single" w:color="000000" w:sz="4" w:space="0"/>
              <w:bottom w:val="single" w:color="000000" w:sz="4" w:space="0"/>
              <w:right w:val="single" w:color="000000" w:sz="4" w:space="0"/>
            </w:tcBorders>
            <w:noWrap w:val="0"/>
            <w:vAlign w:val="top"/>
          </w:tcPr>
          <w:p w14:paraId="61B36082">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91AC1">
            <w:pPr>
              <w:autoSpaceDE/>
              <w:autoSpaceDN/>
              <w:adjustRightInd/>
              <w:jc w:val="left"/>
              <w:rPr>
                <w:rFonts w:hint="eastAsia" w:ascii="宋体" w:hAnsi="宋体" w:eastAsia="宋体" w:cs="宋体"/>
                <w:i w:val="0"/>
                <w:iCs w:val="0"/>
                <w:color w:val="000000"/>
                <w:kern w:val="2"/>
                <w:sz w:val="21"/>
                <w:szCs w:val="21"/>
                <w:u w:val="none"/>
              </w:rPr>
            </w:pPr>
          </w:p>
        </w:tc>
      </w:tr>
      <w:tr w14:paraId="35EE3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78E9B">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7139F">
            <w:pPr>
              <w:autoSpaceDE/>
              <w:autoSpaceDN/>
              <w:adjustRightInd/>
              <w:jc w:val="left"/>
              <w:rPr>
                <w:rFonts w:hint="default" w:ascii="Arial" w:hAnsi="Arial" w:eastAsia="宋体" w:cs="Arial"/>
                <w:i w:val="0"/>
                <w:iCs w:val="0"/>
                <w:color w:val="000000"/>
                <w:kern w:val="2"/>
                <w:sz w:val="18"/>
                <w:szCs w:val="18"/>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5A606807">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≥覆盖基药品规数×</w:t>
            </w:r>
            <w:r>
              <w:rPr>
                <w:rFonts w:hint="default" w:ascii="Times New Roman" w:hAnsi="Times New Roman" w:eastAsia="宋体" w:cs="Times New Roman"/>
                <w:i w:val="0"/>
                <w:iCs w:val="0"/>
                <w:color w:val="000000"/>
                <w:kern w:val="0"/>
                <w:sz w:val="21"/>
                <w:szCs w:val="21"/>
                <w:u w:val="none"/>
                <w:lang w:val="en-US" w:eastAsia="zh-CN" w:bidi="ar"/>
              </w:rPr>
              <w:t>100%</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20000BC0">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42" w:type="dxa"/>
            <w:vMerge w:val="continue"/>
            <w:tcBorders>
              <w:top w:val="single" w:color="000000" w:sz="4" w:space="0"/>
              <w:left w:val="single" w:color="000000" w:sz="4" w:space="0"/>
              <w:bottom w:val="single" w:color="000000" w:sz="4" w:space="0"/>
              <w:right w:val="single" w:color="000000" w:sz="4" w:space="0"/>
            </w:tcBorders>
            <w:noWrap w:val="0"/>
            <w:vAlign w:val="top"/>
          </w:tcPr>
          <w:p w14:paraId="78459B9A">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F4DC4">
            <w:pPr>
              <w:autoSpaceDE/>
              <w:autoSpaceDN/>
              <w:adjustRightInd/>
              <w:jc w:val="left"/>
              <w:rPr>
                <w:rFonts w:hint="eastAsia" w:ascii="宋体" w:hAnsi="宋体" w:eastAsia="宋体" w:cs="宋体"/>
                <w:i w:val="0"/>
                <w:iCs w:val="0"/>
                <w:color w:val="000000"/>
                <w:kern w:val="2"/>
                <w:sz w:val="21"/>
                <w:szCs w:val="21"/>
                <w:u w:val="none"/>
              </w:rPr>
            </w:pPr>
          </w:p>
        </w:tc>
      </w:tr>
      <w:tr w14:paraId="4061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098042">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7124CE98">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1.3 </w:t>
            </w:r>
            <w:r>
              <w:rPr>
                <w:rStyle w:val="6"/>
                <w:rFonts w:hint="default"/>
                <w:kern w:val="2"/>
                <w:sz w:val="21"/>
                <w:szCs w:val="21"/>
                <w:lang w:val="en-US" w:eastAsia="zh-CN" w:bidi="ar"/>
              </w:rPr>
              <w:t>经营范围（</w:t>
            </w:r>
            <w:r>
              <w:rPr>
                <w:rFonts w:hint="default" w:ascii="Times New Roman" w:hAnsi="Times New Roman" w:eastAsia="宋体" w:cs="Times New Roman"/>
                <w:i w:val="0"/>
                <w:iCs w:val="0"/>
                <w:color w:val="000000"/>
                <w:kern w:val="0"/>
                <w:sz w:val="21"/>
                <w:szCs w:val="21"/>
                <w:u w:val="none"/>
                <w:lang w:val="en-US" w:eastAsia="zh-CN" w:bidi="ar"/>
              </w:rPr>
              <w:t xml:space="preserve">10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5113E383">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经营中成药、化学药、生物制品、体外诊断试剂（药品）、蛋白同化制剂、肽类激素等，得</w:t>
            </w:r>
            <w:r>
              <w:rPr>
                <w:rFonts w:hint="default" w:ascii="Times New Roman" w:hAnsi="Times New Roman" w:eastAsia="宋体" w:cs="Times New Roman"/>
                <w:i w:val="0"/>
                <w:iCs w:val="0"/>
                <w:color w:val="000000"/>
                <w:kern w:val="0"/>
                <w:sz w:val="21"/>
                <w:szCs w:val="21"/>
                <w:u w:val="none"/>
                <w:lang w:val="en-US" w:eastAsia="zh-CN" w:bidi="ar"/>
              </w:rPr>
              <w:t>6</w:t>
            </w:r>
            <w:r>
              <w:rPr>
                <w:rStyle w:val="6"/>
                <w:rFonts w:hint="default"/>
                <w:kern w:val="2"/>
                <w:sz w:val="21"/>
                <w:szCs w:val="21"/>
                <w:lang w:val="en-US" w:eastAsia="zh-CN" w:bidi="ar"/>
              </w:rPr>
              <w:t>分，每少一项扣</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452C3EF2">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2D620495">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E07695B">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Fonts w:hint="default" w:ascii="宋体" w:hAnsi="宋体" w:eastAsia="宋体" w:cs="宋体"/>
                <w:i w:val="0"/>
                <w:iCs w:val="0"/>
                <w:color w:val="000000"/>
                <w:kern w:val="0"/>
                <w:sz w:val="21"/>
                <w:szCs w:val="21"/>
                <w:u w:val="none"/>
                <w:lang w:val="en-US" w:eastAsia="zh-CN" w:bidi="ar"/>
              </w:rPr>
              <w:t>提供加盖公章的《药品经营许可证》复印件</w:t>
            </w:r>
          </w:p>
        </w:tc>
      </w:tr>
      <w:tr w14:paraId="5D0AB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8CA00">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DB944">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534D4D92">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企业除上述经营范围外，同时还经营精神药品、麻醉药品、医疗用毒性药品、药品类易制毒化学品制剂，得</w:t>
            </w:r>
            <w:r>
              <w:rPr>
                <w:rFonts w:hint="default" w:ascii="Times New Roman" w:hAnsi="Times New Roman" w:eastAsia="宋体" w:cs="Times New Roman"/>
                <w:i w:val="0"/>
                <w:iCs w:val="0"/>
                <w:color w:val="000000"/>
                <w:kern w:val="0"/>
                <w:sz w:val="21"/>
                <w:szCs w:val="21"/>
                <w:u w:val="none"/>
                <w:lang w:val="en-US" w:eastAsia="zh-CN" w:bidi="ar"/>
              </w:rPr>
              <w:t>4</w:t>
            </w:r>
            <w:r>
              <w:rPr>
                <w:rStyle w:val="6"/>
                <w:rFonts w:hint="default"/>
                <w:kern w:val="2"/>
                <w:sz w:val="21"/>
                <w:szCs w:val="21"/>
                <w:lang w:val="en-US" w:eastAsia="zh-CN" w:bidi="ar"/>
              </w:rPr>
              <w:t>分，每少一项扣</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6D2C3BCC">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2F4E73E2">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B8BB0">
            <w:pPr>
              <w:autoSpaceDE/>
              <w:autoSpaceDN/>
              <w:adjustRightInd/>
              <w:jc w:val="left"/>
              <w:rPr>
                <w:rFonts w:hint="eastAsia" w:ascii="宋体" w:hAnsi="宋体" w:eastAsia="宋体" w:cs="宋体"/>
                <w:i w:val="0"/>
                <w:iCs w:val="0"/>
                <w:color w:val="000000"/>
                <w:kern w:val="2"/>
                <w:sz w:val="21"/>
                <w:szCs w:val="21"/>
                <w:u w:val="none"/>
              </w:rPr>
            </w:pPr>
          </w:p>
        </w:tc>
      </w:tr>
      <w:tr w14:paraId="04C9B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231" w:type="dxa"/>
            <w:vMerge w:val="restart"/>
            <w:tcBorders>
              <w:top w:val="single" w:color="000000" w:sz="4" w:space="0"/>
              <w:left w:val="single" w:color="000000" w:sz="4" w:space="0"/>
              <w:bottom w:val="single" w:color="000000" w:sz="4" w:space="0"/>
              <w:right w:val="single" w:color="000000" w:sz="4" w:space="0"/>
            </w:tcBorders>
            <w:noWrap w:val="0"/>
            <w:vAlign w:val="center"/>
          </w:tcPr>
          <w:p w14:paraId="0CDDEC58">
            <w:pPr>
              <w:keepNext w:val="0"/>
              <w:keepLines w:val="0"/>
              <w:widowControl/>
              <w:suppressLineNumbers w:val="0"/>
              <w:autoSpaceDE/>
              <w:autoSpaceDN/>
              <w:adjustRightInd/>
              <w:jc w:val="left"/>
              <w:textAlignment w:val="center"/>
              <w:rPr>
                <w:rFonts w:hint="default" w:ascii="Times New Roman" w:hAnsi="Times New Roman" w:eastAsia="宋体" w:cs="Times New Roman"/>
                <w:b/>
                <w:bCs/>
                <w:i w:val="0"/>
                <w:iCs w:val="0"/>
                <w:color w:val="000000"/>
                <w:kern w:val="2"/>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r>
              <w:rPr>
                <w:rStyle w:val="5"/>
                <w:rFonts w:hint="default"/>
                <w:kern w:val="2"/>
                <w:sz w:val="21"/>
                <w:szCs w:val="21"/>
                <w:lang w:val="en-US" w:eastAsia="zh-CN" w:bidi="ar"/>
              </w:rPr>
              <w:t>配送服务能力（</w:t>
            </w:r>
            <w:r>
              <w:rPr>
                <w:rFonts w:hint="default" w:ascii="Times New Roman" w:hAnsi="Times New Roman" w:eastAsia="宋体" w:cs="Times New Roman"/>
                <w:b/>
                <w:bCs/>
                <w:i w:val="0"/>
                <w:iCs w:val="0"/>
                <w:color w:val="000000"/>
                <w:kern w:val="0"/>
                <w:sz w:val="21"/>
                <w:szCs w:val="21"/>
                <w:u w:val="none"/>
                <w:lang w:val="en-US" w:eastAsia="zh-CN" w:bidi="ar"/>
              </w:rPr>
              <w:t>50</w:t>
            </w:r>
            <w:r>
              <w:rPr>
                <w:rStyle w:val="5"/>
                <w:rFonts w:hint="default"/>
                <w:kern w:val="2"/>
                <w:sz w:val="21"/>
                <w:szCs w:val="21"/>
                <w:lang w:val="en-US" w:eastAsia="zh-CN" w:bidi="ar"/>
              </w:rPr>
              <w:t>分）</w:t>
            </w: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20A8F7F8">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2.1 </w:t>
            </w:r>
            <w:r>
              <w:rPr>
                <w:rStyle w:val="6"/>
                <w:rFonts w:hint="default"/>
                <w:kern w:val="2"/>
                <w:sz w:val="21"/>
                <w:szCs w:val="21"/>
                <w:lang w:val="en-US" w:eastAsia="zh-CN" w:bidi="ar"/>
              </w:rPr>
              <w:t>仓储面积（</w:t>
            </w:r>
            <w:r>
              <w:rPr>
                <w:rFonts w:hint="default" w:ascii="Times New Roman" w:hAnsi="Times New Roman" w:eastAsia="宋体" w:cs="Times New Roman"/>
                <w:i w:val="0"/>
                <w:iCs w:val="0"/>
                <w:color w:val="000000"/>
                <w:kern w:val="0"/>
                <w:sz w:val="21"/>
                <w:szCs w:val="21"/>
                <w:u w:val="none"/>
                <w:lang w:val="en-US" w:eastAsia="zh-CN" w:bidi="ar"/>
              </w:rPr>
              <w:t xml:space="preserve">10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30AE718B">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常温及阴凉库总面积：</w:t>
            </w:r>
            <w:r>
              <w:rPr>
                <w:rFonts w:hint="default" w:ascii="Times New Roman" w:hAnsi="Times New Roman" w:eastAsia="宋体" w:cs="Times New Roman"/>
                <w:i w:val="0"/>
                <w:iCs w:val="0"/>
                <w:color w:val="000000"/>
                <w:kern w:val="0"/>
                <w:sz w:val="21"/>
                <w:szCs w:val="21"/>
                <w:u w:val="none"/>
                <w:lang w:val="en-US" w:eastAsia="zh-CN" w:bidi="ar"/>
              </w:rPr>
              <w:t>1000 m</w:t>
            </w:r>
            <w:r>
              <w:rPr>
                <w:rStyle w:val="9"/>
                <w:rFonts w:eastAsia="宋体"/>
                <w:kern w:val="2"/>
                <w:sz w:val="13"/>
                <w:szCs w:val="13"/>
                <w:lang w:val="en-US" w:eastAsia="zh-CN" w:bidi="ar"/>
              </w:rPr>
              <w:t xml:space="preserve">2 </w:t>
            </w:r>
            <w:r>
              <w:rPr>
                <w:rStyle w:val="6"/>
                <w:rFonts w:hint="default"/>
                <w:kern w:val="2"/>
                <w:sz w:val="21"/>
                <w:szCs w:val="21"/>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分；每超</w:t>
            </w:r>
            <w:r>
              <w:rPr>
                <w:rFonts w:hint="default" w:ascii="Times New Roman" w:hAnsi="Times New Roman" w:eastAsia="宋体" w:cs="Times New Roman"/>
                <w:i w:val="0"/>
                <w:iCs w:val="0"/>
                <w:color w:val="000000"/>
                <w:kern w:val="0"/>
                <w:sz w:val="21"/>
                <w:szCs w:val="21"/>
                <w:u w:val="none"/>
                <w:lang w:val="en-US" w:eastAsia="zh-CN" w:bidi="ar"/>
              </w:rPr>
              <w:t>1000 m</w:t>
            </w:r>
            <w:r>
              <w:rPr>
                <w:rStyle w:val="9"/>
                <w:rFonts w:eastAsia="宋体"/>
                <w:kern w:val="2"/>
                <w:sz w:val="13"/>
                <w:szCs w:val="13"/>
                <w:lang w:val="en-US" w:eastAsia="zh-CN" w:bidi="ar"/>
              </w:rPr>
              <w:t>2</w:t>
            </w:r>
            <w:r>
              <w:rPr>
                <w:rStyle w:val="10"/>
                <w:rFonts w:eastAsia="宋体"/>
                <w:kern w:val="2"/>
                <w:sz w:val="13"/>
                <w:szCs w:val="13"/>
                <w:lang w:val="en-US" w:eastAsia="zh-CN" w:bidi="ar"/>
              </w:rPr>
              <w:t xml:space="preserve"> </w:t>
            </w:r>
            <w:r>
              <w:rPr>
                <w:rStyle w:val="6"/>
                <w:rFonts w:hint="default"/>
                <w:kern w:val="2"/>
                <w:sz w:val="21"/>
                <w:szCs w:val="21"/>
                <w:lang w:val="en-US" w:eastAsia="zh-CN" w:bidi="ar"/>
              </w:rPr>
              <w:t>加</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分，最多不超过</w:t>
            </w:r>
            <w:r>
              <w:rPr>
                <w:rFonts w:hint="default" w:ascii="Times New Roman" w:hAnsi="Times New Roman" w:eastAsia="宋体" w:cs="Times New Roman"/>
                <w:i w:val="0"/>
                <w:iCs w:val="0"/>
                <w:color w:val="000000"/>
                <w:kern w:val="0"/>
                <w:sz w:val="21"/>
                <w:szCs w:val="21"/>
                <w:u w:val="none"/>
                <w:lang w:val="en-US" w:eastAsia="zh-CN" w:bidi="ar"/>
              </w:rPr>
              <w:t>7</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3A3C5082">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42" w:type="dxa"/>
            <w:vMerge w:val="restart"/>
            <w:tcBorders>
              <w:top w:val="single" w:color="000000" w:sz="4" w:space="0"/>
              <w:left w:val="single" w:color="000000" w:sz="4" w:space="0"/>
              <w:bottom w:val="single" w:color="000000" w:sz="4" w:space="0"/>
              <w:right w:val="single" w:color="000000" w:sz="4" w:space="0"/>
            </w:tcBorders>
            <w:noWrap w:val="0"/>
            <w:vAlign w:val="top"/>
          </w:tcPr>
          <w:p w14:paraId="6D18DD56">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829FE6">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）属于自有储存运输：仓库及相关设施设备的产权证明 (市场监督部门公布的相关数据或产权证或有测绘资质的第三方机构出具的证明）；复印件加盖公章，原件备查，并备注日期。</w:t>
            </w:r>
            <w:r>
              <w:rPr>
                <w:rStyle w:val="6"/>
                <w:rFonts w:hint="default"/>
                <w:kern w:val="2"/>
                <w:sz w:val="21"/>
                <w:szCs w:val="21"/>
                <w:lang w:val="en-US" w:eastAsia="zh-CN" w:bidi="ar"/>
              </w:rPr>
              <w:br w:type="textWrapping"/>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）属于委托储存运输：需提供受托方的上述相关材料。</w:t>
            </w:r>
            <w:r>
              <w:rPr>
                <w:rStyle w:val="6"/>
                <w:rFonts w:hint="default"/>
                <w:kern w:val="2"/>
                <w:sz w:val="21"/>
                <w:szCs w:val="21"/>
                <w:lang w:val="en-US" w:eastAsia="zh-CN" w:bidi="ar"/>
              </w:rPr>
              <w:br w:type="textWrapping"/>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3</w:t>
            </w:r>
            <w:r>
              <w:rPr>
                <w:rStyle w:val="6"/>
                <w:rFonts w:hint="default"/>
                <w:kern w:val="2"/>
                <w:sz w:val="21"/>
                <w:szCs w:val="21"/>
                <w:lang w:val="en-US" w:eastAsia="zh-CN" w:bidi="ar"/>
              </w:rPr>
              <w:t>）药品冷藏库不可另租赁。</w:t>
            </w:r>
          </w:p>
        </w:tc>
      </w:tr>
      <w:tr w14:paraId="0F88D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F9DEF">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65E64">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01C636CA">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冷库面积：</w:t>
            </w:r>
            <w:r>
              <w:rPr>
                <w:rFonts w:hint="default" w:ascii="Times New Roman" w:hAnsi="Times New Roman" w:eastAsia="宋体" w:cs="Times New Roman"/>
                <w:i w:val="0"/>
                <w:iCs w:val="0"/>
                <w:color w:val="000000"/>
                <w:kern w:val="0"/>
                <w:sz w:val="21"/>
                <w:szCs w:val="21"/>
                <w:u w:val="none"/>
                <w:lang w:val="en-US" w:eastAsia="zh-CN" w:bidi="ar"/>
              </w:rPr>
              <w:t>30 m</w:t>
            </w:r>
            <w:r>
              <w:rPr>
                <w:rStyle w:val="9"/>
                <w:rFonts w:eastAsia="宋体"/>
                <w:kern w:val="2"/>
                <w:sz w:val="13"/>
                <w:szCs w:val="13"/>
                <w:lang w:val="en-US" w:eastAsia="zh-CN" w:bidi="ar"/>
              </w:rPr>
              <w:t>3</w:t>
            </w:r>
            <w:r>
              <w:rPr>
                <w:rStyle w:val="10"/>
                <w:rFonts w:eastAsia="宋体"/>
                <w:kern w:val="2"/>
                <w:sz w:val="13"/>
                <w:szCs w:val="13"/>
                <w:lang w:val="en-US" w:eastAsia="zh-CN" w:bidi="ar"/>
              </w:rPr>
              <w:t xml:space="preserve"> </w:t>
            </w:r>
            <w:r>
              <w:rPr>
                <w:rStyle w:val="6"/>
                <w:rFonts w:hint="default"/>
                <w:kern w:val="2"/>
                <w:sz w:val="21"/>
                <w:szCs w:val="21"/>
                <w:lang w:val="en-US" w:eastAsia="zh-CN" w:bidi="ar"/>
              </w:rPr>
              <w:t>，得</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分；每增加</w:t>
            </w:r>
            <w:r>
              <w:rPr>
                <w:rFonts w:hint="default" w:ascii="Times New Roman" w:hAnsi="Times New Roman" w:eastAsia="宋体" w:cs="Times New Roman"/>
                <w:i w:val="0"/>
                <w:iCs w:val="0"/>
                <w:color w:val="000000"/>
                <w:kern w:val="0"/>
                <w:sz w:val="21"/>
                <w:szCs w:val="21"/>
                <w:u w:val="none"/>
                <w:lang w:val="en-US" w:eastAsia="zh-CN" w:bidi="ar"/>
              </w:rPr>
              <w:t>20 m</w:t>
            </w:r>
            <w:r>
              <w:rPr>
                <w:rStyle w:val="9"/>
                <w:rFonts w:eastAsia="宋体"/>
                <w:kern w:val="2"/>
                <w:sz w:val="13"/>
                <w:szCs w:val="13"/>
                <w:lang w:val="en-US" w:eastAsia="zh-CN" w:bidi="ar"/>
              </w:rPr>
              <w:t>3</w:t>
            </w:r>
            <w:r>
              <w:rPr>
                <w:rStyle w:val="6"/>
                <w:rFonts w:hint="default"/>
                <w:kern w:val="2"/>
                <w:sz w:val="21"/>
                <w:szCs w:val="21"/>
                <w:lang w:val="en-US" w:eastAsia="zh-CN" w:bidi="ar"/>
              </w:rPr>
              <w:t>加</w:t>
            </w:r>
            <w:r>
              <w:rPr>
                <w:rFonts w:hint="default" w:ascii="Times New Roman" w:hAnsi="Times New Roman" w:eastAsia="宋体" w:cs="Times New Roman"/>
                <w:i w:val="0"/>
                <w:iCs w:val="0"/>
                <w:color w:val="000000"/>
                <w:kern w:val="0"/>
                <w:sz w:val="21"/>
                <w:szCs w:val="21"/>
                <w:u w:val="none"/>
                <w:lang w:val="en-US" w:eastAsia="zh-CN" w:bidi="ar"/>
              </w:rPr>
              <w:t>0.5</w:t>
            </w:r>
            <w:r>
              <w:rPr>
                <w:rStyle w:val="6"/>
                <w:rFonts w:hint="default"/>
                <w:kern w:val="2"/>
                <w:sz w:val="21"/>
                <w:szCs w:val="21"/>
                <w:lang w:val="en-US" w:eastAsia="zh-CN" w:bidi="ar"/>
              </w:rPr>
              <w:t>分，最多不超过</w:t>
            </w:r>
            <w:r>
              <w:rPr>
                <w:rFonts w:hint="default" w:ascii="Times New Roman" w:hAnsi="Times New Roman" w:eastAsia="宋体" w:cs="Times New Roman"/>
                <w:i w:val="0"/>
                <w:iCs w:val="0"/>
                <w:color w:val="000000"/>
                <w:kern w:val="0"/>
                <w:sz w:val="21"/>
                <w:szCs w:val="21"/>
                <w:u w:val="none"/>
                <w:lang w:val="en-US" w:eastAsia="zh-CN" w:bidi="ar"/>
              </w:rPr>
              <w:t xml:space="preserve">3 </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65334BEB">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42" w:type="dxa"/>
            <w:vMerge w:val="continue"/>
            <w:tcBorders>
              <w:top w:val="single" w:color="000000" w:sz="4" w:space="0"/>
              <w:left w:val="single" w:color="000000" w:sz="4" w:space="0"/>
              <w:bottom w:val="single" w:color="000000" w:sz="4" w:space="0"/>
              <w:right w:val="single" w:color="000000" w:sz="4" w:space="0"/>
            </w:tcBorders>
            <w:noWrap w:val="0"/>
            <w:vAlign w:val="top"/>
          </w:tcPr>
          <w:p w14:paraId="7129485D">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BDAE2">
            <w:pPr>
              <w:autoSpaceDE/>
              <w:autoSpaceDN/>
              <w:adjustRightInd/>
              <w:jc w:val="left"/>
              <w:rPr>
                <w:rFonts w:hint="eastAsia" w:ascii="宋体" w:hAnsi="宋体" w:eastAsia="宋体" w:cs="宋体"/>
                <w:i w:val="0"/>
                <w:iCs w:val="0"/>
                <w:color w:val="000000"/>
                <w:kern w:val="2"/>
                <w:sz w:val="21"/>
                <w:szCs w:val="21"/>
                <w:u w:val="none"/>
              </w:rPr>
            </w:pPr>
          </w:p>
        </w:tc>
      </w:tr>
      <w:tr w14:paraId="26E93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983D5">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6A6D6D2">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2.2 </w:t>
            </w:r>
            <w:r>
              <w:rPr>
                <w:rStyle w:val="6"/>
                <w:rFonts w:hint="default"/>
                <w:kern w:val="2"/>
                <w:sz w:val="21"/>
                <w:szCs w:val="21"/>
                <w:lang w:val="en-US" w:eastAsia="zh-CN" w:bidi="ar"/>
              </w:rPr>
              <w:t>仓储地点（</w:t>
            </w:r>
            <w:r>
              <w:rPr>
                <w:rFonts w:hint="default" w:ascii="Times New Roman" w:hAnsi="Times New Roman" w:eastAsia="宋体" w:cs="Times New Roman"/>
                <w:i w:val="0"/>
                <w:iCs w:val="0"/>
                <w:color w:val="000000"/>
                <w:kern w:val="0"/>
                <w:sz w:val="21"/>
                <w:szCs w:val="21"/>
                <w:u w:val="none"/>
                <w:lang w:val="en-US" w:eastAsia="zh-CN" w:bidi="ar"/>
              </w:rPr>
              <w:t xml:space="preserve">6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4D9C1A4E">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广西区外</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18F2B0AB">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5C7CCF82">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6BFE5">
            <w:pPr>
              <w:autoSpaceDE/>
              <w:autoSpaceDN/>
              <w:adjustRightInd/>
              <w:jc w:val="left"/>
              <w:rPr>
                <w:rFonts w:hint="eastAsia" w:ascii="宋体" w:hAnsi="宋体" w:eastAsia="宋体" w:cs="宋体"/>
                <w:i w:val="0"/>
                <w:iCs w:val="0"/>
                <w:color w:val="000000"/>
                <w:kern w:val="2"/>
                <w:sz w:val="21"/>
                <w:szCs w:val="21"/>
                <w:u w:val="none"/>
              </w:rPr>
            </w:pPr>
          </w:p>
        </w:tc>
      </w:tr>
      <w:tr w14:paraId="7CBC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D00AC">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9B043">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7554A35D">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非医疗机构所在地范围的广西区内</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297ADBD4">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125C75A1">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8E84C">
            <w:pPr>
              <w:autoSpaceDE/>
              <w:autoSpaceDN/>
              <w:adjustRightInd/>
              <w:jc w:val="left"/>
              <w:rPr>
                <w:rFonts w:hint="eastAsia" w:ascii="宋体" w:hAnsi="宋体" w:eastAsia="宋体" w:cs="宋体"/>
                <w:i w:val="0"/>
                <w:iCs w:val="0"/>
                <w:color w:val="000000"/>
                <w:kern w:val="2"/>
                <w:sz w:val="21"/>
                <w:szCs w:val="21"/>
                <w:u w:val="none"/>
              </w:rPr>
            </w:pPr>
          </w:p>
        </w:tc>
      </w:tr>
      <w:tr w14:paraId="1BFE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C171D">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A607F">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326FABA7">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医疗机构所在地市范围内</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42C0DBC1">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038E86F5">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11E41">
            <w:pPr>
              <w:autoSpaceDE/>
              <w:autoSpaceDN/>
              <w:adjustRightInd/>
              <w:jc w:val="left"/>
              <w:rPr>
                <w:rFonts w:hint="eastAsia" w:ascii="宋体" w:hAnsi="宋体" w:eastAsia="宋体" w:cs="宋体"/>
                <w:i w:val="0"/>
                <w:iCs w:val="0"/>
                <w:color w:val="000000"/>
                <w:kern w:val="2"/>
                <w:sz w:val="21"/>
                <w:szCs w:val="21"/>
                <w:u w:val="none"/>
              </w:rPr>
            </w:pPr>
          </w:p>
        </w:tc>
      </w:tr>
      <w:tr w14:paraId="7E60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AE22F">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0DDD7BB4">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2.3 </w:t>
            </w:r>
            <w:r>
              <w:rPr>
                <w:rStyle w:val="6"/>
                <w:rFonts w:hint="default"/>
                <w:kern w:val="2"/>
                <w:sz w:val="21"/>
                <w:szCs w:val="21"/>
                <w:lang w:val="en-US" w:eastAsia="zh-CN" w:bidi="ar"/>
              </w:rPr>
              <w:t>运输车辆配备（</w:t>
            </w:r>
            <w:r>
              <w:rPr>
                <w:rFonts w:hint="default" w:ascii="Times New Roman" w:hAnsi="Times New Roman" w:eastAsia="宋体" w:cs="Times New Roman"/>
                <w:i w:val="0"/>
                <w:iCs w:val="0"/>
                <w:color w:val="000000"/>
                <w:kern w:val="0"/>
                <w:sz w:val="21"/>
                <w:szCs w:val="21"/>
                <w:u w:val="none"/>
                <w:lang w:val="en-US" w:eastAsia="zh-CN" w:bidi="ar"/>
              </w:rPr>
              <w:t>10</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1117EA95">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普通运输车辆（</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辆运输车，得</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分，每增加</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辆加</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分，最多不超过</w:t>
            </w:r>
            <w:r>
              <w:rPr>
                <w:rFonts w:hint="default" w:ascii="Times New Roman" w:hAnsi="Times New Roman" w:eastAsia="宋体" w:cs="Times New Roman"/>
                <w:i w:val="0"/>
                <w:iCs w:val="0"/>
                <w:color w:val="000000"/>
                <w:kern w:val="0"/>
                <w:sz w:val="21"/>
                <w:szCs w:val="21"/>
                <w:u w:val="none"/>
                <w:lang w:val="en-US" w:eastAsia="zh-CN" w:bidi="ar"/>
              </w:rPr>
              <w:t>7</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57F17AF2">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33A3FC0D">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9370BE">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）自有车辆或委托运输，需提供行驶证、车辆登记证等相关有效证明。</w:t>
            </w:r>
            <w:r>
              <w:rPr>
                <w:rStyle w:val="6"/>
                <w:rFonts w:hint="default"/>
                <w:kern w:val="2"/>
                <w:sz w:val="21"/>
                <w:szCs w:val="21"/>
                <w:lang w:val="en-US" w:eastAsia="zh-CN" w:bidi="ar"/>
              </w:rPr>
              <w:br w:type="textWrapping"/>
            </w:r>
            <w:r>
              <w:rPr>
                <w:rStyle w:val="6"/>
                <w:rFonts w:hint="default"/>
                <w:kern w:val="2"/>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）冷藏车提供符合国家相关法律法规的验证报告（提交验证综述即可）。</w:t>
            </w:r>
          </w:p>
        </w:tc>
      </w:tr>
      <w:tr w14:paraId="2D240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BD107">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8C58BA">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0638DF33">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冷链运输车辆（</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辆冷链运输车，得</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分，每增加</w:t>
            </w:r>
            <w:r>
              <w:rPr>
                <w:rFonts w:hint="default" w:ascii="Times New Roman" w:hAnsi="Times New Roman" w:eastAsia="宋体" w:cs="Times New Roman"/>
                <w:i w:val="0"/>
                <w:iCs w:val="0"/>
                <w:color w:val="000000"/>
                <w:kern w:val="0"/>
                <w:sz w:val="21"/>
                <w:szCs w:val="21"/>
                <w:u w:val="none"/>
                <w:lang w:val="en-US" w:eastAsia="zh-CN" w:bidi="ar"/>
              </w:rPr>
              <w:t xml:space="preserve">1 </w:t>
            </w:r>
            <w:r>
              <w:rPr>
                <w:rStyle w:val="6"/>
                <w:rFonts w:hint="default"/>
                <w:kern w:val="2"/>
                <w:sz w:val="21"/>
                <w:szCs w:val="21"/>
                <w:lang w:val="en-US" w:eastAsia="zh-CN" w:bidi="ar"/>
              </w:rPr>
              <w:t>辆加</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分，最多不超过</w:t>
            </w:r>
            <w:r>
              <w:rPr>
                <w:rFonts w:hint="default" w:ascii="Times New Roman" w:hAnsi="Times New Roman" w:eastAsia="宋体" w:cs="Times New Roman"/>
                <w:i w:val="0"/>
                <w:iCs w:val="0"/>
                <w:color w:val="000000"/>
                <w:kern w:val="0"/>
                <w:sz w:val="21"/>
                <w:szCs w:val="21"/>
                <w:u w:val="none"/>
                <w:lang w:val="en-US" w:eastAsia="zh-CN" w:bidi="ar"/>
              </w:rPr>
              <w:t>3</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2A5057DF">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128262AF">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32A3D">
            <w:pPr>
              <w:autoSpaceDE/>
              <w:autoSpaceDN/>
              <w:adjustRightInd/>
              <w:jc w:val="left"/>
              <w:rPr>
                <w:rFonts w:hint="eastAsia" w:ascii="宋体" w:hAnsi="宋体" w:eastAsia="宋体" w:cs="宋体"/>
                <w:i w:val="0"/>
                <w:iCs w:val="0"/>
                <w:color w:val="000000"/>
                <w:kern w:val="2"/>
                <w:sz w:val="21"/>
                <w:szCs w:val="21"/>
                <w:u w:val="none"/>
              </w:rPr>
            </w:pPr>
          </w:p>
        </w:tc>
      </w:tr>
      <w:tr w14:paraId="23D7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D7E8B">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5503594A">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2.4 </w:t>
            </w:r>
            <w:r>
              <w:rPr>
                <w:rStyle w:val="6"/>
                <w:rFonts w:hint="default"/>
                <w:kern w:val="2"/>
                <w:sz w:val="21"/>
                <w:szCs w:val="21"/>
                <w:lang w:val="en-US" w:eastAsia="zh-CN" w:bidi="ar"/>
              </w:rPr>
              <w:t>仓储现代化水平（6分）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375E23A0">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eastAsia" w:ascii="宋体" w:hAnsi="宋体" w:eastAsia="宋体" w:cs="宋体"/>
                <w:kern w:val="2"/>
                <w:sz w:val="21"/>
                <w:szCs w:val="21"/>
                <w:lang w:val="en-US" w:eastAsia="zh-CN" w:bidi="ar"/>
              </w:rPr>
              <w:t>具备自动运送系统（</w:t>
            </w:r>
            <w:r>
              <w:rPr>
                <w:rFonts w:hint="eastAsia" w:ascii="宋体" w:hAnsi="宋体" w:eastAsia="宋体" w:cs="宋体"/>
                <w:i w:val="0"/>
                <w:iCs w:val="0"/>
                <w:color w:val="000000"/>
                <w:kern w:val="0"/>
                <w:sz w:val="21"/>
                <w:szCs w:val="21"/>
                <w:u w:val="none"/>
                <w:lang w:val="en-US" w:eastAsia="zh-CN" w:bidi="ar"/>
              </w:rPr>
              <w:t>2</w:t>
            </w:r>
            <w:r>
              <w:rPr>
                <w:rStyle w:val="6"/>
                <w:rFonts w:hint="eastAsia" w:ascii="宋体" w:hAnsi="宋体" w:eastAsia="宋体" w:cs="宋体"/>
                <w:kern w:val="2"/>
                <w:sz w:val="21"/>
                <w:szCs w:val="21"/>
                <w:lang w:val="en-US" w:eastAsia="zh-CN" w:bidi="ar"/>
              </w:rPr>
              <w:t>分），具备电子标签自动分拣系统（2分），采用自动化的货物存储和检索系统（2分），得6分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0C49BE61">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2DD7DF67">
            <w:pPr>
              <w:autoSpaceDE/>
              <w:autoSpaceDN/>
              <w:adjustRightInd/>
              <w:jc w:val="left"/>
              <w:rPr>
                <w:rFonts w:hint="default" w:ascii="Arial" w:hAnsi="Arial" w:eastAsia="宋体" w:cs="Arial"/>
                <w:i w:val="0"/>
                <w:iCs w:val="0"/>
                <w:color w:val="000000"/>
                <w:kern w:val="2"/>
                <w:sz w:val="21"/>
                <w:szCs w:val="21"/>
                <w:u w:val="none"/>
              </w:rPr>
            </w:pPr>
          </w:p>
        </w:tc>
        <w:tc>
          <w:tcPr>
            <w:tcW w:w="3158" w:type="dxa"/>
            <w:tcBorders>
              <w:top w:val="single" w:color="000000" w:sz="4" w:space="0"/>
              <w:left w:val="single" w:color="000000" w:sz="4" w:space="0"/>
              <w:bottom w:val="single" w:color="000000" w:sz="4" w:space="0"/>
              <w:right w:val="single" w:color="000000" w:sz="4" w:space="0"/>
            </w:tcBorders>
            <w:noWrap w:val="0"/>
            <w:vAlign w:val="center"/>
          </w:tcPr>
          <w:p w14:paraId="18532802">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Fonts w:hint="default" w:ascii="宋体" w:hAnsi="宋体" w:eastAsia="宋体" w:cs="宋体"/>
                <w:i w:val="0"/>
                <w:iCs w:val="0"/>
                <w:color w:val="000000"/>
                <w:kern w:val="0"/>
                <w:sz w:val="21"/>
                <w:szCs w:val="21"/>
                <w:u w:val="none"/>
                <w:lang w:val="en-US" w:eastAsia="zh-CN" w:bidi="ar"/>
              </w:rPr>
              <w:t>企业所在地药监局现场检查确认证明</w:t>
            </w:r>
          </w:p>
        </w:tc>
      </w:tr>
      <w:tr w14:paraId="1F21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BBF260">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4A71EA">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2.5 </w:t>
            </w:r>
            <w:r>
              <w:rPr>
                <w:rStyle w:val="6"/>
                <w:rFonts w:hint="default"/>
                <w:kern w:val="2"/>
                <w:sz w:val="21"/>
                <w:szCs w:val="21"/>
                <w:lang w:val="en-US" w:eastAsia="zh-CN" w:bidi="ar"/>
              </w:rPr>
              <w:t>药品管理信息化（</w:t>
            </w:r>
            <w:r>
              <w:rPr>
                <w:rFonts w:hint="default" w:ascii="Times New Roman" w:hAnsi="Times New Roman" w:eastAsia="宋体" w:cs="Times New Roman"/>
                <w:i w:val="0"/>
                <w:iCs w:val="0"/>
                <w:color w:val="000000"/>
                <w:kern w:val="0"/>
                <w:sz w:val="21"/>
                <w:szCs w:val="21"/>
                <w:u w:val="none"/>
                <w:lang w:val="en-US" w:eastAsia="zh-CN" w:bidi="ar"/>
              </w:rPr>
              <w:t xml:space="preserve">6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621C16E9">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实现药品购进、储存、出库、配送等全过程实时追溯系统，得</w:t>
            </w:r>
            <w:r>
              <w:rPr>
                <w:rFonts w:hint="default" w:ascii="Times New Roman" w:hAnsi="Times New Roman" w:eastAsia="宋体" w:cs="Times New Roman"/>
                <w:i w:val="0"/>
                <w:iCs w:val="0"/>
                <w:color w:val="000000"/>
                <w:kern w:val="0"/>
                <w:sz w:val="21"/>
                <w:szCs w:val="21"/>
                <w:u w:val="none"/>
                <w:lang w:val="en-US" w:eastAsia="zh-CN" w:bidi="ar"/>
              </w:rPr>
              <w:t>4</w:t>
            </w:r>
            <w:r>
              <w:rPr>
                <w:rStyle w:val="6"/>
                <w:rFonts w:hint="default"/>
                <w:kern w:val="2"/>
                <w:sz w:val="21"/>
                <w:szCs w:val="21"/>
                <w:lang w:val="en-US" w:eastAsia="zh-CN" w:bidi="ar"/>
              </w:rPr>
              <w:t>分，每少一项过程监控扣</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1D28A00B">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7B8F6B14">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B8DA23">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Fonts w:hint="default" w:ascii="宋体" w:hAnsi="宋体" w:eastAsia="宋体" w:cs="宋体"/>
                <w:i w:val="0"/>
                <w:iCs w:val="0"/>
                <w:color w:val="000000"/>
                <w:kern w:val="0"/>
                <w:sz w:val="21"/>
                <w:szCs w:val="21"/>
                <w:u w:val="none"/>
                <w:lang w:val="en-US" w:eastAsia="zh-CN" w:bidi="ar"/>
              </w:rPr>
              <w:t>相关佐证材料（包括但不限于提供各信息系统板块界面截图），盖企业公章</w:t>
            </w:r>
          </w:p>
        </w:tc>
      </w:tr>
      <w:tr w14:paraId="0A17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E070B">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8C3EF">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596F636D">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实现发票电子化，得</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6BF62893">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177A56F4">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7488CC">
            <w:pPr>
              <w:autoSpaceDE/>
              <w:autoSpaceDN/>
              <w:adjustRightInd/>
              <w:jc w:val="left"/>
              <w:rPr>
                <w:rFonts w:hint="eastAsia" w:ascii="宋体" w:hAnsi="宋体" w:eastAsia="宋体" w:cs="宋体"/>
                <w:i w:val="0"/>
                <w:iCs w:val="0"/>
                <w:color w:val="000000"/>
                <w:kern w:val="2"/>
                <w:sz w:val="21"/>
                <w:szCs w:val="21"/>
                <w:u w:val="none"/>
              </w:rPr>
            </w:pPr>
          </w:p>
        </w:tc>
      </w:tr>
      <w:tr w14:paraId="2A38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783B8">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EFA43">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2.6 </w:t>
            </w:r>
            <w:r>
              <w:rPr>
                <w:rStyle w:val="6"/>
                <w:rFonts w:hint="default"/>
                <w:kern w:val="2"/>
                <w:sz w:val="21"/>
                <w:szCs w:val="21"/>
                <w:lang w:val="en-US" w:eastAsia="zh-CN" w:bidi="ar"/>
              </w:rPr>
              <w:t>药学技术人 员配备（</w:t>
            </w:r>
            <w:r>
              <w:rPr>
                <w:rFonts w:hint="default" w:ascii="Times New Roman" w:hAnsi="Times New Roman" w:eastAsia="宋体" w:cs="Times New Roman"/>
                <w:i w:val="0"/>
                <w:iCs w:val="0"/>
                <w:color w:val="000000"/>
                <w:kern w:val="0"/>
                <w:sz w:val="21"/>
                <w:szCs w:val="21"/>
                <w:u w:val="none"/>
                <w:lang w:val="en-US" w:eastAsia="zh-CN" w:bidi="ar"/>
              </w:rPr>
              <w:t xml:space="preserve">7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5A5AC8FF">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 xml:space="preserve">配备与经营规模相适应的一定数量的执业药师或依法经过资格认定的其他药学技术人员，占企业员工数 </w:t>
            </w:r>
            <w:r>
              <w:rPr>
                <w:rFonts w:hint="default" w:ascii="Times New Roman" w:hAnsi="Times New Roman" w:eastAsia="宋体" w:cs="Times New Roman"/>
                <w:i w:val="0"/>
                <w:iCs w:val="0"/>
                <w:color w:val="000000"/>
                <w:kern w:val="0"/>
                <w:sz w:val="21"/>
                <w:szCs w:val="21"/>
                <w:u w:val="none"/>
                <w:lang w:val="en-US" w:eastAsia="zh-CN" w:bidi="ar"/>
              </w:rPr>
              <w:t>10%</w:t>
            </w:r>
            <w:r>
              <w:rPr>
                <w:rStyle w:val="6"/>
                <w:rFonts w:hint="default"/>
                <w:kern w:val="2"/>
                <w:sz w:val="21"/>
                <w:szCs w:val="21"/>
                <w:lang w:val="en-US" w:eastAsia="zh-CN" w:bidi="ar"/>
              </w:rPr>
              <w:t>及以上，得</w:t>
            </w:r>
            <w:r>
              <w:rPr>
                <w:rFonts w:hint="default" w:ascii="Times New Roman" w:hAnsi="Times New Roman" w:eastAsia="宋体" w:cs="Times New Roman"/>
                <w:i w:val="0"/>
                <w:iCs w:val="0"/>
                <w:color w:val="000000"/>
                <w:kern w:val="0"/>
                <w:sz w:val="21"/>
                <w:szCs w:val="21"/>
                <w:u w:val="none"/>
                <w:lang w:val="en-US" w:eastAsia="zh-CN" w:bidi="ar"/>
              </w:rPr>
              <w:t>5</w:t>
            </w:r>
            <w:r>
              <w:rPr>
                <w:rStyle w:val="6"/>
                <w:rFonts w:hint="default"/>
                <w:kern w:val="2"/>
                <w:sz w:val="21"/>
                <w:szCs w:val="21"/>
                <w:lang w:val="en-US" w:eastAsia="zh-CN" w:bidi="ar"/>
              </w:rPr>
              <w:t>分，每少</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减</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2CCBD6E1">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5495F7B9">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456B7">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Fonts w:hint="default" w:ascii="宋体" w:hAnsi="宋体" w:eastAsia="宋体" w:cs="宋体"/>
                <w:i w:val="0"/>
                <w:iCs w:val="0"/>
                <w:color w:val="000000"/>
                <w:kern w:val="0"/>
                <w:sz w:val="21"/>
                <w:szCs w:val="21"/>
                <w:u w:val="none"/>
                <w:lang w:val="en-US" w:eastAsia="zh-CN" w:bidi="ar"/>
              </w:rPr>
              <w:t>以企业员工配备名单、药监局颁发的在有效期内的执业药师注册证、参保证明作为依据，并提供相关人员资质证明（学历证明、资质证书等）</w:t>
            </w:r>
          </w:p>
        </w:tc>
      </w:tr>
      <w:tr w14:paraId="1722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4CCCF">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64818">
            <w:pPr>
              <w:autoSpaceDE/>
              <w:autoSpaceDN/>
              <w:adjustRightInd/>
              <w:jc w:val="left"/>
              <w:rPr>
                <w:rFonts w:hint="default" w:ascii="Times New Roman" w:hAnsi="Times New Roman" w:eastAsia="宋体" w:cs="Times New Roman"/>
                <w:i w:val="0"/>
                <w:iCs w:val="0"/>
                <w:color w:val="000000"/>
                <w:kern w:val="2"/>
                <w:sz w:val="21"/>
                <w:szCs w:val="21"/>
                <w:u w:val="none"/>
              </w:rPr>
            </w:pP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42AF47C4">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质量管理负责人具有大学以上学历，且必须是执业药师，有</w:t>
            </w:r>
            <w:r>
              <w:rPr>
                <w:rFonts w:hint="default" w:ascii="Times New Roman" w:hAnsi="Times New Roman" w:eastAsia="宋体" w:cs="Times New Roman"/>
                <w:i w:val="0"/>
                <w:iCs w:val="0"/>
                <w:color w:val="000000"/>
                <w:kern w:val="0"/>
                <w:sz w:val="21"/>
                <w:szCs w:val="21"/>
                <w:u w:val="none"/>
                <w:lang w:val="en-US" w:eastAsia="zh-CN" w:bidi="ar"/>
              </w:rPr>
              <w:t>3</w:t>
            </w:r>
            <w:r>
              <w:rPr>
                <w:rStyle w:val="6"/>
                <w:rFonts w:hint="default"/>
                <w:kern w:val="2"/>
                <w:sz w:val="21"/>
                <w:szCs w:val="21"/>
                <w:lang w:val="en-US" w:eastAsia="zh-CN" w:bidi="ar"/>
              </w:rPr>
              <w:t>年以上药品经营质量管理工作经验，满足此项得</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482FD827">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12240BCD">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9FB00">
            <w:pPr>
              <w:autoSpaceDE/>
              <w:autoSpaceDN/>
              <w:adjustRightInd/>
              <w:jc w:val="left"/>
              <w:rPr>
                <w:rFonts w:hint="eastAsia" w:ascii="宋体" w:hAnsi="宋体" w:eastAsia="宋体" w:cs="宋体"/>
                <w:i w:val="0"/>
                <w:iCs w:val="0"/>
                <w:color w:val="000000"/>
                <w:kern w:val="2"/>
                <w:sz w:val="21"/>
                <w:szCs w:val="21"/>
                <w:u w:val="none"/>
              </w:rPr>
            </w:pPr>
          </w:p>
        </w:tc>
      </w:tr>
      <w:tr w14:paraId="5108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6"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F179B">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48B0A4A9">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2.7 </w:t>
            </w:r>
            <w:r>
              <w:rPr>
                <w:rStyle w:val="6"/>
                <w:rFonts w:hint="default"/>
                <w:kern w:val="2"/>
                <w:sz w:val="21"/>
                <w:szCs w:val="21"/>
                <w:lang w:val="en-US" w:eastAsia="zh-CN" w:bidi="ar"/>
              </w:rPr>
              <w:t>配送服务覆盖范围（</w:t>
            </w:r>
            <w:r>
              <w:rPr>
                <w:rFonts w:hint="default" w:ascii="Times New Roman" w:hAnsi="Times New Roman" w:eastAsia="宋体" w:cs="Times New Roman"/>
                <w:i w:val="0"/>
                <w:iCs w:val="0"/>
                <w:color w:val="000000"/>
                <w:kern w:val="0"/>
                <w:sz w:val="21"/>
                <w:szCs w:val="21"/>
                <w:u w:val="none"/>
                <w:lang w:val="en-US" w:eastAsia="zh-CN" w:bidi="ar"/>
              </w:rPr>
              <w:t xml:space="preserve">5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6BD5F6EA">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配送广西区内医疗机构情况：每配送</w:t>
            </w:r>
            <w:r>
              <w:rPr>
                <w:rFonts w:hint="default" w:ascii="Times New Roman" w:hAnsi="Times New Roman" w:eastAsia="宋体" w:cs="Times New Roman"/>
                <w:i w:val="0"/>
                <w:iCs w:val="0"/>
                <w:color w:val="000000"/>
                <w:kern w:val="0"/>
                <w:sz w:val="21"/>
                <w:szCs w:val="21"/>
                <w:u w:val="none"/>
                <w:lang w:val="en-US" w:eastAsia="zh-CN" w:bidi="ar"/>
              </w:rPr>
              <w:t xml:space="preserve">2 </w:t>
            </w:r>
            <w:r>
              <w:rPr>
                <w:rStyle w:val="6"/>
                <w:rFonts w:hint="default"/>
                <w:kern w:val="2"/>
                <w:sz w:val="21"/>
                <w:szCs w:val="21"/>
                <w:lang w:val="en-US" w:eastAsia="zh-CN" w:bidi="ar"/>
              </w:rPr>
              <w:t xml:space="preserve">家医疗机构得 </w:t>
            </w:r>
            <w:r>
              <w:rPr>
                <w:rFonts w:hint="default" w:ascii="Times New Roman" w:hAnsi="Times New Roman" w:eastAsia="宋体" w:cs="Times New Roman"/>
                <w:i w:val="0"/>
                <w:iCs w:val="0"/>
                <w:color w:val="000000"/>
                <w:kern w:val="0"/>
                <w:sz w:val="21"/>
                <w:szCs w:val="21"/>
                <w:u w:val="none"/>
                <w:lang w:val="en-US" w:eastAsia="zh-CN" w:bidi="ar"/>
              </w:rPr>
              <w:t>0.5</w:t>
            </w:r>
            <w:r>
              <w:rPr>
                <w:rStyle w:val="6"/>
                <w:rFonts w:hint="default"/>
                <w:kern w:val="2"/>
                <w:sz w:val="21"/>
                <w:szCs w:val="21"/>
                <w:lang w:val="en-US" w:eastAsia="zh-CN" w:bidi="ar"/>
              </w:rPr>
              <w:t>分，最多不超过</w:t>
            </w:r>
            <w:r>
              <w:rPr>
                <w:rFonts w:hint="default" w:ascii="Times New Roman" w:hAnsi="Times New Roman" w:eastAsia="宋体" w:cs="Times New Roman"/>
                <w:i w:val="0"/>
                <w:iCs w:val="0"/>
                <w:color w:val="000000"/>
                <w:kern w:val="0"/>
                <w:sz w:val="21"/>
                <w:szCs w:val="21"/>
                <w:u w:val="none"/>
                <w:lang w:val="en-US" w:eastAsia="zh-CN" w:bidi="ar"/>
              </w:rPr>
              <w:t>5</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413963DD">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68561BFA">
            <w:pPr>
              <w:autoSpaceDE/>
              <w:autoSpaceDN/>
              <w:adjustRightInd/>
              <w:jc w:val="left"/>
              <w:rPr>
                <w:rFonts w:hint="default" w:ascii="Arial" w:hAnsi="Arial" w:eastAsia="宋体" w:cs="Arial"/>
                <w:i w:val="0"/>
                <w:iCs w:val="0"/>
                <w:color w:val="000000"/>
                <w:kern w:val="2"/>
                <w:sz w:val="21"/>
                <w:szCs w:val="21"/>
                <w:u w:val="none"/>
              </w:rPr>
            </w:pPr>
          </w:p>
        </w:tc>
        <w:tc>
          <w:tcPr>
            <w:tcW w:w="3158" w:type="dxa"/>
            <w:tcBorders>
              <w:top w:val="single" w:color="000000" w:sz="4" w:space="0"/>
              <w:left w:val="single" w:color="000000" w:sz="4" w:space="0"/>
              <w:bottom w:val="single" w:color="000000" w:sz="4" w:space="0"/>
              <w:right w:val="single" w:color="000000" w:sz="4" w:space="0"/>
            </w:tcBorders>
            <w:noWrap w:val="0"/>
            <w:vAlign w:val="center"/>
          </w:tcPr>
          <w:p w14:paraId="28DA0F0D">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Fonts w:hint="default" w:ascii="宋体" w:hAnsi="宋体" w:eastAsia="宋体" w:cs="宋体"/>
                <w:i w:val="0"/>
                <w:iCs w:val="0"/>
                <w:color w:val="000000"/>
                <w:kern w:val="0"/>
                <w:sz w:val="21"/>
                <w:szCs w:val="21"/>
                <w:u w:val="none"/>
                <w:lang w:val="en-US" w:eastAsia="zh-CN" w:bidi="ar"/>
              </w:rPr>
              <w:t>提供合作医疗机构的购销合同或相关协议复印件（含盖章页）</w:t>
            </w:r>
          </w:p>
        </w:tc>
      </w:tr>
      <w:tr w14:paraId="27FE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1231" w:type="dxa"/>
            <w:vMerge w:val="restart"/>
            <w:tcBorders>
              <w:top w:val="single" w:color="000000" w:sz="4" w:space="0"/>
              <w:left w:val="single" w:color="000000" w:sz="4" w:space="0"/>
              <w:bottom w:val="single" w:color="000000" w:sz="4" w:space="0"/>
              <w:right w:val="single" w:color="000000" w:sz="4" w:space="0"/>
            </w:tcBorders>
            <w:noWrap w:val="0"/>
            <w:vAlign w:val="center"/>
          </w:tcPr>
          <w:p w14:paraId="06F78BDD">
            <w:pPr>
              <w:keepNext w:val="0"/>
              <w:keepLines w:val="0"/>
              <w:widowControl/>
              <w:suppressLineNumbers w:val="0"/>
              <w:autoSpaceDE/>
              <w:autoSpaceDN/>
              <w:adjustRightInd/>
              <w:jc w:val="left"/>
              <w:textAlignment w:val="center"/>
              <w:rPr>
                <w:rFonts w:hint="default" w:ascii="Times New Roman" w:hAnsi="Times New Roman" w:eastAsia="宋体" w:cs="Times New Roman"/>
                <w:b/>
                <w:bCs/>
                <w:i w:val="0"/>
                <w:iCs w:val="0"/>
                <w:color w:val="000000"/>
                <w:kern w:val="2"/>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r>
              <w:rPr>
                <w:rStyle w:val="5"/>
                <w:rFonts w:hint="default"/>
                <w:kern w:val="2"/>
                <w:sz w:val="21"/>
                <w:szCs w:val="21"/>
                <w:lang w:val="en-US" w:eastAsia="zh-CN" w:bidi="ar"/>
              </w:rPr>
              <w:t>药品质量与企业管理规范</w:t>
            </w:r>
            <w:r>
              <w:rPr>
                <w:rStyle w:val="5"/>
                <w:rFonts w:hint="eastAsia"/>
                <w:kern w:val="2"/>
                <w:sz w:val="21"/>
                <w:szCs w:val="21"/>
                <w:lang w:val="en-US" w:eastAsia="zh-CN" w:bidi="ar"/>
              </w:rPr>
              <w:t xml:space="preserve"> </w:t>
            </w:r>
            <w:r>
              <w:rPr>
                <w:rStyle w:val="5"/>
                <w:rFonts w:hint="default"/>
                <w:kern w:val="2"/>
                <w:sz w:val="21"/>
                <w:szCs w:val="21"/>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15</w:t>
            </w:r>
            <w:r>
              <w:rPr>
                <w:rStyle w:val="5"/>
                <w:rFonts w:hint="default"/>
                <w:kern w:val="2"/>
                <w:sz w:val="21"/>
                <w:szCs w:val="21"/>
                <w:lang w:val="en-US" w:eastAsia="zh-CN" w:bidi="ar"/>
              </w:rPr>
              <w:t>分）</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4BC58BBB">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3.1 </w:t>
            </w:r>
            <w:r>
              <w:rPr>
                <w:rStyle w:val="6"/>
                <w:rFonts w:hint="default"/>
                <w:kern w:val="2"/>
                <w:sz w:val="21"/>
                <w:szCs w:val="21"/>
                <w:lang w:val="en-US" w:eastAsia="zh-CN" w:bidi="ar"/>
              </w:rPr>
              <w:t>药品质量控制管理（</w:t>
            </w:r>
            <w:r>
              <w:rPr>
                <w:rFonts w:hint="default" w:ascii="Times New Roman" w:hAnsi="Times New Roman" w:eastAsia="宋体" w:cs="Times New Roman"/>
                <w:i w:val="0"/>
                <w:iCs w:val="0"/>
                <w:color w:val="000000"/>
                <w:kern w:val="0"/>
                <w:sz w:val="21"/>
                <w:szCs w:val="21"/>
                <w:u w:val="none"/>
                <w:lang w:val="en-US" w:eastAsia="zh-CN" w:bidi="ar"/>
              </w:rPr>
              <w:t xml:space="preserve">6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70F827E1">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管理制度完备详细，药品采购、收货及验收、储存、出库复核、销售、运输过程的管理制度齐全，得</w:t>
            </w:r>
            <w:r>
              <w:rPr>
                <w:rFonts w:hint="default" w:ascii="Times New Roman" w:hAnsi="Times New Roman" w:eastAsia="宋体" w:cs="Times New Roman"/>
                <w:i w:val="0"/>
                <w:iCs w:val="0"/>
                <w:color w:val="000000"/>
                <w:kern w:val="0"/>
                <w:sz w:val="21"/>
                <w:szCs w:val="21"/>
                <w:u w:val="none"/>
                <w:lang w:val="en-US" w:eastAsia="zh-CN" w:bidi="ar"/>
              </w:rPr>
              <w:t>6</w:t>
            </w:r>
            <w:r>
              <w:rPr>
                <w:rStyle w:val="6"/>
                <w:rFonts w:hint="default"/>
                <w:kern w:val="2"/>
                <w:sz w:val="21"/>
                <w:szCs w:val="21"/>
                <w:lang w:val="en-US" w:eastAsia="zh-CN" w:bidi="ar"/>
              </w:rPr>
              <w:t>分，每少一项制度扣</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088A4EA4">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49055BA3">
            <w:pPr>
              <w:autoSpaceDE/>
              <w:autoSpaceDN/>
              <w:adjustRightInd/>
              <w:jc w:val="left"/>
              <w:rPr>
                <w:rFonts w:hint="default" w:ascii="Arial" w:hAnsi="Arial" w:eastAsia="宋体" w:cs="Arial"/>
                <w:i w:val="0"/>
                <w:iCs w:val="0"/>
                <w:color w:val="000000"/>
                <w:kern w:val="2"/>
                <w:sz w:val="21"/>
                <w:szCs w:val="21"/>
                <w:u w:val="none"/>
              </w:rPr>
            </w:pPr>
          </w:p>
        </w:tc>
        <w:tc>
          <w:tcPr>
            <w:tcW w:w="3158" w:type="dxa"/>
            <w:tcBorders>
              <w:top w:val="single" w:color="000000" w:sz="4" w:space="0"/>
              <w:left w:val="single" w:color="000000" w:sz="4" w:space="0"/>
              <w:bottom w:val="single" w:color="000000" w:sz="4" w:space="0"/>
              <w:right w:val="single" w:color="000000" w:sz="4" w:space="0"/>
            </w:tcBorders>
            <w:noWrap w:val="0"/>
            <w:vAlign w:val="center"/>
          </w:tcPr>
          <w:p w14:paraId="79E70CCC">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Fonts w:hint="default" w:ascii="宋体" w:hAnsi="宋体" w:eastAsia="宋体" w:cs="宋体"/>
                <w:i w:val="0"/>
                <w:iCs w:val="0"/>
                <w:color w:val="000000"/>
                <w:kern w:val="0"/>
                <w:sz w:val="21"/>
                <w:szCs w:val="21"/>
                <w:u w:val="none"/>
                <w:lang w:val="en-US" w:eastAsia="zh-CN" w:bidi="ar"/>
              </w:rPr>
              <w:t>提供所有环节相关管理制度目录，经营管理记录，盖章企业公章，不提供证明材料的不得分</w:t>
            </w:r>
          </w:p>
        </w:tc>
      </w:tr>
      <w:tr w14:paraId="16615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AC161">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4BC60D66">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3.2 </w:t>
            </w:r>
            <w:r>
              <w:rPr>
                <w:rStyle w:val="6"/>
                <w:rFonts w:hint="default"/>
                <w:kern w:val="2"/>
                <w:sz w:val="21"/>
                <w:szCs w:val="21"/>
                <w:lang w:val="en-US" w:eastAsia="zh-CN" w:bidi="ar"/>
              </w:rPr>
              <w:t>药品运输储存环境条件控制（</w:t>
            </w:r>
            <w:r>
              <w:rPr>
                <w:rFonts w:hint="default" w:ascii="Times New Roman" w:hAnsi="Times New Roman" w:eastAsia="宋体" w:cs="Times New Roman"/>
                <w:i w:val="0"/>
                <w:iCs w:val="0"/>
                <w:color w:val="000000"/>
                <w:kern w:val="0"/>
                <w:sz w:val="21"/>
                <w:szCs w:val="21"/>
                <w:u w:val="none"/>
                <w:lang w:val="en-US" w:eastAsia="zh-CN" w:bidi="ar"/>
              </w:rPr>
              <w:t xml:space="preserve">2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4471C8DD">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Fonts w:hint="default" w:ascii="宋体" w:hAnsi="宋体" w:eastAsia="宋体" w:cs="宋体"/>
                <w:i w:val="0"/>
                <w:iCs w:val="0"/>
                <w:color w:val="000000"/>
                <w:kern w:val="0"/>
                <w:sz w:val="21"/>
                <w:szCs w:val="21"/>
                <w:u w:val="none"/>
                <w:lang w:val="en-US" w:eastAsia="zh-CN" w:bidi="ar"/>
              </w:rPr>
              <w:t>能严格控制运输和储存环境中的温湿度条件，具备冷链温度监控系统</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0D312DC0">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7E2D69C6">
            <w:pPr>
              <w:autoSpaceDE/>
              <w:autoSpaceDN/>
              <w:adjustRightInd/>
              <w:jc w:val="left"/>
              <w:rPr>
                <w:rFonts w:hint="default" w:ascii="Arial" w:hAnsi="Arial" w:eastAsia="宋体" w:cs="Arial"/>
                <w:i w:val="0"/>
                <w:iCs w:val="0"/>
                <w:color w:val="000000"/>
                <w:kern w:val="2"/>
                <w:sz w:val="21"/>
                <w:szCs w:val="21"/>
                <w:u w:val="none"/>
              </w:rPr>
            </w:pPr>
          </w:p>
        </w:tc>
        <w:tc>
          <w:tcPr>
            <w:tcW w:w="3158" w:type="dxa"/>
            <w:tcBorders>
              <w:top w:val="single" w:color="000000" w:sz="4" w:space="0"/>
              <w:left w:val="single" w:color="000000" w:sz="4" w:space="0"/>
              <w:bottom w:val="single" w:color="000000" w:sz="4" w:space="0"/>
              <w:right w:val="single" w:color="000000" w:sz="4" w:space="0"/>
            </w:tcBorders>
            <w:noWrap w:val="0"/>
            <w:vAlign w:val="center"/>
          </w:tcPr>
          <w:p w14:paraId="023AC135">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温度监控系统的证明材料</w:t>
            </w:r>
          </w:p>
        </w:tc>
      </w:tr>
      <w:tr w14:paraId="4013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4D638">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47C919EB">
            <w:pPr>
              <w:keepNext w:val="0"/>
              <w:keepLines w:val="0"/>
              <w:widowControl/>
              <w:suppressLineNumbers w:val="0"/>
              <w:autoSpaceDE/>
              <w:autoSpaceDN/>
              <w:adjustRightInd/>
              <w:jc w:val="left"/>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3.3 </w:t>
            </w:r>
            <w:r>
              <w:rPr>
                <w:rStyle w:val="6"/>
                <w:rFonts w:hint="default"/>
                <w:kern w:val="2"/>
                <w:sz w:val="21"/>
                <w:szCs w:val="21"/>
                <w:lang w:val="en-US" w:eastAsia="zh-CN" w:bidi="ar"/>
              </w:rPr>
              <w:t>药物警戒（</w:t>
            </w:r>
            <w:r>
              <w:rPr>
                <w:rFonts w:hint="default" w:ascii="Times New Roman" w:hAnsi="Times New Roman" w:eastAsia="宋体" w:cs="Times New Roman"/>
                <w:i w:val="0"/>
                <w:iCs w:val="0"/>
                <w:color w:val="000000"/>
                <w:kern w:val="0"/>
                <w:sz w:val="21"/>
                <w:szCs w:val="21"/>
                <w:u w:val="none"/>
                <w:lang w:val="en-US" w:eastAsia="zh-CN" w:bidi="ar"/>
              </w:rPr>
              <w:t xml:space="preserve">7 </w:t>
            </w:r>
            <w:r>
              <w:rPr>
                <w:rStyle w:val="6"/>
                <w:rFonts w:hint="default"/>
                <w:kern w:val="2"/>
                <w:sz w:val="21"/>
                <w:szCs w:val="21"/>
                <w:lang w:val="en-US" w:eastAsia="zh-CN" w:bidi="ar"/>
              </w:rPr>
              <w:t>分）</w:t>
            </w:r>
          </w:p>
        </w:tc>
        <w:tc>
          <w:tcPr>
            <w:tcW w:w="3916" w:type="dxa"/>
            <w:tcBorders>
              <w:top w:val="single" w:color="000000" w:sz="4" w:space="0"/>
              <w:left w:val="single" w:color="000000" w:sz="4" w:space="0"/>
              <w:bottom w:val="single" w:color="000000" w:sz="4" w:space="0"/>
              <w:right w:val="single" w:color="000000" w:sz="4" w:space="0"/>
            </w:tcBorders>
            <w:noWrap w:val="0"/>
            <w:vAlign w:val="center"/>
          </w:tcPr>
          <w:p w14:paraId="7C94E104">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有药品安全信息（药品不良反应、药品质量问题等）的收集记录（</w:t>
            </w:r>
            <w:r>
              <w:rPr>
                <w:rFonts w:hint="default" w:ascii="Times New Roman" w:hAnsi="Times New Roman" w:eastAsia="宋体" w:cs="Times New Roman"/>
                <w:i w:val="0"/>
                <w:iCs w:val="0"/>
                <w:color w:val="000000"/>
                <w:kern w:val="0"/>
                <w:sz w:val="21"/>
                <w:szCs w:val="21"/>
                <w:u w:val="none"/>
                <w:lang w:val="en-US" w:eastAsia="zh-CN" w:bidi="ar"/>
              </w:rPr>
              <w:t xml:space="preserve">2 </w:t>
            </w:r>
            <w:r>
              <w:rPr>
                <w:rStyle w:val="6"/>
                <w:rFonts w:hint="default"/>
                <w:kern w:val="2"/>
                <w:sz w:val="21"/>
                <w:szCs w:val="21"/>
                <w:lang w:val="en-US" w:eastAsia="zh-CN" w:bidi="ar"/>
              </w:rPr>
              <w:t>分）；有药物警戒活动的记录、文档管理（</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分）；有药品召回管理的流程制度（</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分）；有与药品上市许可持有人、医疗机构、药品生产企业等协同开展药物警戒工作的记录（</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715B9D2B">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4DD8674D">
            <w:pPr>
              <w:autoSpaceDE/>
              <w:autoSpaceDN/>
              <w:adjustRightInd/>
              <w:jc w:val="left"/>
              <w:rPr>
                <w:rFonts w:hint="default" w:ascii="Arial" w:hAnsi="Arial" w:eastAsia="宋体" w:cs="Arial"/>
                <w:i w:val="0"/>
                <w:iCs w:val="0"/>
                <w:color w:val="000000"/>
                <w:kern w:val="2"/>
                <w:sz w:val="21"/>
                <w:szCs w:val="21"/>
                <w:u w:val="none"/>
              </w:rPr>
            </w:pPr>
          </w:p>
        </w:tc>
        <w:tc>
          <w:tcPr>
            <w:tcW w:w="3158" w:type="dxa"/>
            <w:tcBorders>
              <w:top w:val="single" w:color="000000" w:sz="4" w:space="0"/>
              <w:left w:val="single" w:color="000000" w:sz="4" w:space="0"/>
              <w:bottom w:val="single" w:color="000000" w:sz="4" w:space="0"/>
              <w:right w:val="single" w:color="000000" w:sz="4" w:space="0"/>
            </w:tcBorders>
            <w:noWrap w:val="0"/>
            <w:vAlign w:val="center"/>
          </w:tcPr>
          <w:p w14:paraId="6113AAD8">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逐条提供证明材料</w:t>
            </w:r>
          </w:p>
        </w:tc>
      </w:tr>
      <w:tr w14:paraId="67BF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1231" w:type="dxa"/>
            <w:vMerge w:val="restart"/>
            <w:tcBorders>
              <w:top w:val="single" w:color="000000" w:sz="4" w:space="0"/>
              <w:left w:val="single" w:color="000000" w:sz="4" w:space="0"/>
              <w:bottom w:val="single" w:color="000000" w:sz="4" w:space="0"/>
              <w:right w:val="single" w:color="000000" w:sz="4" w:space="0"/>
            </w:tcBorders>
            <w:noWrap w:val="0"/>
            <w:vAlign w:val="center"/>
          </w:tcPr>
          <w:p w14:paraId="51E7E8E3">
            <w:pPr>
              <w:keepNext w:val="0"/>
              <w:keepLines w:val="0"/>
              <w:widowControl/>
              <w:suppressLineNumbers w:val="0"/>
              <w:autoSpaceDE/>
              <w:autoSpaceDN/>
              <w:adjustRightInd/>
              <w:jc w:val="left"/>
              <w:textAlignment w:val="center"/>
              <w:rPr>
                <w:rFonts w:hint="default" w:ascii="Times New Roman" w:hAnsi="Times New Roman" w:eastAsia="宋体" w:cs="Times New Roman"/>
                <w:b/>
                <w:bCs/>
                <w:i w:val="0"/>
                <w:iCs w:val="0"/>
                <w:color w:val="000000"/>
                <w:kern w:val="2"/>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r>
              <w:rPr>
                <w:rStyle w:val="5"/>
                <w:rFonts w:hint="default"/>
                <w:kern w:val="2"/>
                <w:sz w:val="21"/>
                <w:szCs w:val="21"/>
                <w:lang w:val="en-US" w:eastAsia="zh-CN" w:bidi="ar"/>
              </w:rPr>
              <w:t>企业应急保障能力</w:t>
            </w:r>
            <w:r>
              <w:rPr>
                <w:rStyle w:val="5"/>
                <w:rFonts w:hint="eastAsia"/>
                <w:kern w:val="2"/>
                <w:sz w:val="21"/>
                <w:szCs w:val="21"/>
                <w:lang w:val="en-US" w:eastAsia="zh-CN" w:bidi="ar"/>
              </w:rPr>
              <w:t xml:space="preserve"> </w:t>
            </w:r>
            <w:r>
              <w:rPr>
                <w:rStyle w:val="5"/>
                <w:rFonts w:hint="default"/>
                <w:kern w:val="2"/>
                <w:sz w:val="21"/>
                <w:szCs w:val="21"/>
                <w:lang w:val="en-US" w:eastAsia="zh-CN" w:bidi="ar"/>
              </w:rPr>
              <w:t>（</w:t>
            </w:r>
            <w:r>
              <w:rPr>
                <w:rFonts w:hint="default" w:ascii="Times New Roman" w:hAnsi="Times New Roman" w:eastAsia="宋体" w:cs="Times New Roman"/>
                <w:b/>
                <w:bCs/>
                <w:i w:val="0"/>
                <w:iCs w:val="0"/>
                <w:color w:val="000000"/>
                <w:kern w:val="0"/>
                <w:sz w:val="21"/>
                <w:szCs w:val="21"/>
                <w:u w:val="none"/>
                <w:lang w:val="en-US" w:eastAsia="zh-CN" w:bidi="ar"/>
              </w:rPr>
              <w:t>10</w:t>
            </w:r>
            <w:r>
              <w:rPr>
                <w:rStyle w:val="5"/>
                <w:rFonts w:hint="default"/>
                <w:kern w:val="2"/>
                <w:sz w:val="21"/>
                <w:szCs w:val="21"/>
                <w:lang w:val="en-US" w:eastAsia="zh-CN" w:bidi="ar"/>
              </w:rPr>
              <w:t>分）</w:t>
            </w:r>
          </w:p>
        </w:tc>
        <w:tc>
          <w:tcPr>
            <w:tcW w:w="5148" w:type="dxa"/>
            <w:gridSpan w:val="2"/>
            <w:tcBorders>
              <w:top w:val="single" w:color="000000" w:sz="4" w:space="0"/>
              <w:left w:val="single" w:color="000000" w:sz="4" w:space="0"/>
              <w:bottom w:val="single" w:color="000000" w:sz="4" w:space="0"/>
              <w:right w:val="single" w:color="000000" w:sz="4" w:space="0"/>
            </w:tcBorders>
            <w:noWrap w:val="0"/>
            <w:vAlign w:val="center"/>
          </w:tcPr>
          <w:p w14:paraId="61339796">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提供抢救药、重大疫情、 自然灾害及突发公共卫生事件所需的药品或其他特殊加急药品的应对措施</w:t>
            </w:r>
            <w:r>
              <w:rPr>
                <w:rFonts w:hint="default" w:ascii="Times New Roman" w:hAnsi="Times New Roman" w:eastAsia="宋体" w:cs="Times New Roman"/>
                <w:i w:val="0"/>
                <w:iCs w:val="0"/>
                <w:color w:val="000000"/>
                <w:kern w:val="0"/>
                <w:sz w:val="21"/>
                <w:szCs w:val="21"/>
                <w:u w:val="none"/>
                <w:lang w:val="en-US" w:eastAsia="zh-CN" w:bidi="ar"/>
              </w:rPr>
              <w:t>/</w:t>
            </w:r>
            <w:r>
              <w:rPr>
                <w:rStyle w:val="6"/>
                <w:rFonts w:hint="default"/>
                <w:kern w:val="2"/>
                <w:sz w:val="21"/>
                <w:szCs w:val="21"/>
                <w:lang w:val="en-US" w:eastAsia="zh-CN" w:bidi="ar"/>
              </w:rPr>
              <w:t>方案，得</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4BD645CF">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6F127261">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2A8953">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Fonts w:hint="default" w:ascii="宋体" w:hAnsi="宋体" w:eastAsia="宋体" w:cs="宋体"/>
                <w:i w:val="0"/>
                <w:iCs w:val="0"/>
                <w:color w:val="000000"/>
                <w:kern w:val="0"/>
                <w:sz w:val="21"/>
                <w:szCs w:val="21"/>
                <w:u w:val="none"/>
                <w:lang w:val="en-US" w:eastAsia="zh-CN" w:bidi="ar"/>
              </w:rPr>
              <w:t>逐条提供有效的证明材料作为得分依据；相关应急预案，应包含所有必要的组成部分，如组织结构、风险评估、预防措施、应急响应流程、资源调配、培训和演练计划等</w:t>
            </w:r>
          </w:p>
        </w:tc>
      </w:tr>
      <w:tr w14:paraId="7BB3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8AA92">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5148" w:type="dxa"/>
            <w:gridSpan w:val="2"/>
            <w:tcBorders>
              <w:top w:val="single" w:color="000000" w:sz="4" w:space="0"/>
              <w:left w:val="single" w:color="000000" w:sz="4" w:space="0"/>
              <w:bottom w:val="single" w:color="000000" w:sz="4" w:space="0"/>
              <w:right w:val="single" w:color="000000" w:sz="4" w:space="0"/>
            </w:tcBorders>
            <w:noWrap w:val="0"/>
            <w:vAlign w:val="center"/>
          </w:tcPr>
          <w:p w14:paraId="7BA5A425">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对于医疗机构订单不能满足配送供应时有应对措施</w:t>
            </w:r>
            <w:r>
              <w:rPr>
                <w:rFonts w:hint="default" w:ascii="Times New Roman" w:hAnsi="Times New Roman" w:eastAsia="宋体" w:cs="Times New Roman"/>
                <w:i w:val="0"/>
                <w:iCs w:val="0"/>
                <w:color w:val="000000"/>
                <w:kern w:val="0"/>
                <w:sz w:val="21"/>
                <w:szCs w:val="21"/>
                <w:u w:val="none"/>
                <w:lang w:val="en-US" w:eastAsia="zh-CN" w:bidi="ar"/>
              </w:rPr>
              <w:t>/</w:t>
            </w:r>
            <w:r>
              <w:rPr>
                <w:rStyle w:val="6"/>
                <w:rFonts w:hint="default"/>
                <w:kern w:val="2"/>
                <w:sz w:val="21"/>
                <w:szCs w:val="21"/>
                <w:lang w:val="en-US" w:eastAsia="zh-CN" w:bidi="ar"/>
              </w:rPr>
              <w:t>方案 ，得</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7C9F70A5">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26B3EB75">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CC70C">
            <w:pPr>
              <w:autoSpaceDE/>
              <w:autoSpaceDN/>
              <w:adjustRightInd/>
              <w:jc w:val="left"/>
              <w:rPr>
                <w:rFonts w:hint="eastAsia" w:ascii="宋体" w:hAnsi="宋体" w:eastAsia="宋体" w:cs="宋体"/>
                <w:i w:val="0"/>
                <w:iCs w:val="0"/>
                <w:color w:val="000000"/>
                <w:kern w:val="2"/>
                <w:sz w:val="21"/>
                <w:szCs w:val="21"/>
                <w:u w:val="none"/>
              </w:rPr>
            </w:pPr>
          </w:p>
        </w:tc>
      </w:tr>
      <w:tr w14:paraId="0A6D2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61E86">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5148" w:type="dxa"/>
            <w:gridSpan w:val="2"/>
            <w:tcBorders>
              <w:top w:val="single" w:color="000000" w:sz="4" w:space="0"/>
              <w:left w:val="single" w:color="000000" w:sz="4" w:space="0"/>
              <w:bottom w:val="single" w:color="000000" w:sz="4" w:space="0"/>
              <w:right w:val="single" w:color="000000" w:sz="4" w:space="0"/>
            </w:tcBorders>
            <w:noWrap w:val="0"/>
            <w:vAlign w:val="center"/>
          </w:tcPr>
          <w:p w14:paraId="33D253C7">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本地药品战略物资储备单位，得</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6D28F5DD">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65F74F25">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703D3C">
            <w:pPr>
              <w:autoSpaceDE/>
              <w:autoSpaceDN/>
              <w:adjustRightInd/>
              <w:jc w:val="left"/>
              <w:rPr>
                <w:rFonts w:hint="eastAsia" w:ascii="宋体" w:hAnsi="宋体" w:eastAsia="宋体" w:cs="宋体"/>
                <w:i w:val="0"/>
                <w:iCs w:val="0"/>
                <w:color w:val="000000"/>
                <w:kern w:val="2"/>
                <w:sz w:val="21"/>
                <w:szCs w:val="21"/>
                <w:u w:val="none"/>
              </w:rPr>
            </w:pPr>
          </w:p>
        </w:tc>
      </w:tr>
      <w:tr w14:paraId="5CDB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DB6F8">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5148" w:type="dxa"/>
            <w:gridSpan w:val="2"/>
            <w:tcBorders>
              <w:top w:val="single" w:color="000000" w:sz="4" w:space="0"/>
              <w:left w:val="single" w:color="000000" w:sz="4" w:space="0"/>
              <w:bottom w:val="single" w:color="000000" w:sz="4" w:space="0"/>
              <w:right w:val="single" w:color="000000" w:sz="4" w:space="0"/>
            </w:tcBorders>
            <w:noWrap w:val="0"/>
            <w:vAlign w:val="center"/>
          </w:tcPr>
          <w:p w14:paraId="29015B66">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具有完善可行的出库、运输、信息、药品安全、冷链等应急保障预案，得</w:t>
            </w:r>
            <w:r>
              <w:rPr>
                <w:rFonts w:hint="default" w:ascii="Times New Roman" w:hAnsi="Times New Roman" w:eastAsia="宋体" w:cs="Times New Roman"/>
                <w:i w:val="0"/>
                <w:iCs w:val="0"/>
                <w:color w:val="000000"/>
                <w:kern w:val="0"/>
                <w:sz w:val="21"/>
                <w:szCs w:val="21"/>
                <w:u w:val="none"/>
                <w:lang w:val="en-US" w:eastAsia="zh-CN" w:bidi="ar"/>
              </w:rPr>
              <w:t>2</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32586BF1">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37C820E0">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76BF9">
            <w:pPr>
              <w:autoSpaceDE/>
              <w:autoSpaceDN/>
              <w:adjustRightInd/>
              <w:jc w:val="left"/>
              <w:rPr>
                <w:rFonts w:hint="eastAsia" w:ascii="宋体" w:hAnsi="宋体" w:eastAsia="宋体" w:cs="宋体"/>
                <w:i w:val="0"/>
                <w:iCs w:val="0"/>
                <w:color w:val="000000"/>
                <w:kern w:val="2"/>
                <w:sz w:val="21"/>
                <w:szCs w:val="21"/>
                <w:u w:val="none"/>
              </w:rPr>
            </w:pPr>
          </w:p>
        </w:tc>
      </w:tr>
      <w:tr w14:paraId="05AC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A29F8">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5148" w:type="dxa"/>
            <w:gridSpan w:val="2"/>
            <w:tcBorders>
              <w:top w:val="single" w:color="000000" w:sz="4" w:space="0"/>
              <w:left w:val="single" w:color="000000" w:sz="4" w:space="0"/>
              <w:bottom w:val="single" w:color="000000" w:sz="4" w:space="0"/>
              <w:right w:val="single" w:color="000000" w:sz="4" w:space="0"/>
            </w:tcBorders>
            <w:noWrap w:val="0"/>
            <w:vAlign w:val="center"/>
          </w:tcPr>
          <w:p w14:paraId="5B266015">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应急资源和设备：如备用电源、通讯设备、应急药品储备等，得</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05E851CE">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4393B047">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753FA">
            <w:pPr>
              <w:autoSpaceDE/>
              <w:autoSpaceDN/>
              <w:adjustRightInd/>
              <w:jc w:val="left"/>
              <w:rPr>
                <w:rFonts w:hint="eastAsia" w:ascii="宋体" w:hAnsi="宋体" w:eastAsia="宋体" w:cs="宋体"/>
                <w:i w:val="0"/>
                <w:iCs w:val="0"/>
                <w:color w:val="000000"/>
                <w:kern w:val="2"/>
                <w:sz w:val="21"/>
                <w:szCs w:val="21"/>
                <w:u w:val="none"/>
              </w:rPr>
            </w:pPr>
          </w:p>
        </w:tc>
      </w:tr>
      <w:tr w14:paraId="5191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2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2E2DF">
            <w:pPr>
              <w:autoSpaceDE/>
              <w:autoSpaceDN/>
              <w:adjustRightInd/>
              <w:jc w:val="left"/>
              <w:rPr>
                <w:rFonts w:hint="default" w:ascii="Times New Roman" w:hAnsi="Times New Roman" w:eastAsia="宋体" w:cs="Times New Roman"/>
                <w:b/>
                <w:bCs/>
                <w:i w:val="0"/>
                <w:iCs w:val="0"/>
                <w:color w:val="000000"/>
                <w:kern w:val="2"/>
                <w:sz w:val="21"/>
                <w:szCs w:val="21"/>
                <w:u w:val="none"/>
              </w:rPr>
            </w:pPr>
          </w:p>
        </w:tc>
        <w:tc>
          <w:tcPr>
            <w:tcW w:w="5148" w:type="dxa"/>
            <w:gridSpan w:val="2"/>
            <w:tcBorders>
              <w:top w:val="single" w:color="000000" w:sz="4" w:space="0"/>
              <w:left w:val="single" w:color="000000" w:sz="4" w:space="0"/>
              <w:bottom w:val="single" w:color="000000" w:sz="4" w:space="0"/>
              <w:right w:val="single" w:color="000000" w:sz="4" w:space="0"/>
            </w:tcBorders>
            <w:noWrap w:val="0"/>
            <w:vAlign w:val="center"/>
          </w:tcPr>
          <w:p w14:paraId="2ED4D59C">
            <w:pPr>
              <w:keepNext w:val="0"/>
              <w:keepLines w:val="0"/>
              <w:widowControl/>
              <w:suppressLineNumbers w:val="0"/>
              <w:autoSpaceDE/>
              <w:autoSpaceDN/>
              <w:adjustRightInd/>
              <w:jc w:val="left"/>
              <w:textAlignment w:val="center"/>
              <w:rPr>
                <w:rFonts w:hint="default" w:ascii="宋体" w:hAnsi="宋体" w:eastAsia="宋体" w:cs="宋体"/>
                <w:i w:val="0"/>
                <w:iCs w:val="0"/>
                <w:color w:val="000000"/>
                <w:kern w:val="2"/>
                <w:sz w:val="21"/>
                <w:szCs w:val="21"/>
                <w:u w:val="none"/>
              </w:rPr>
            </w:pPr>
            <w:r>
              <w:rPr>
                <w:rStyle w:val="6"/>
                <w:rFonts w:hint="default"/>
                <w:kern w:val="2"/>
                <w:sz w:val="21"/>
                <w:szCs w:val="21"/>
                <w:lang w:val="en-US" w:eastAsia="zh-CN" w:bidi="ar"/>
              </w:rPr>
              <w:t>具备信息报告和沟通机制，有定期开展应急演练的记录，得</w:t>
            </w:r>
            <w:r>
              <w:rPr>
                <w:rFonts w:hint="default" w:ascii="Times New Roman" w:hAnsi="Times New Roman" w:eastAsia="宋体" w:cs="Times New Roman"/>
                <w:i w:val="0"/>
                <w:iCs w:val="0"/>
                <w:color w:val="000000"/>
                <w:kern w:val="0"/>
                <w:sz w:val="21"/>
                <w:szCs w:val="21"/>
                <w:u w:val="none"/>
                <w:lang w:val="en-US" w:eastAsia="zh-CN" w:bidi="ar"/>
              </w:rPr>
              <w:t>1</w:t>
            </w:r>
            <w:r>
              <w:rPr>
                <w:rStyle w:val="6"/>
                <w:rFonts w:hint="default"/>
                <w:kern w:val="2"/>
                <w:sz w:val="21"/>
                <w:szCs w:val="21"/>
                <w:lang w:val="en-US" w:eastAsia="zh-CN" w:bidi="ar"/>
              </w:rPr>
              <w:t>分</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14:paraId="2B0237F7">
            <w:pPr>
              <w:keepNext w:val="0"/>
              <w:keepLines w:val="0"/>
              <w:widowControl/>
              <w:suppressLineNumbers w:val="0"/>
              <w:autoSpaceDE/>
              <w:autoSpaceDN/>
              <w:adjustRightInd/>
              <w:jc w:val="center"/>
              <w:textAlignment w:val="center"/>
              <w:rPr>
                <w:rFonts w:hint="default" w:ascii="Times New Roman" w:hAnsi="Times New Roman" w:eastAsia="宋体" w:cs="Times New Roman"/>
                <w:i w:val="0"/>
                <w:iCs w:val="0"/>
                <w:color w:val="000000"/>
                <w:kern w:val="2"/>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noWrap w:val="0"/>
            <w:vAlign w:val="top"/>
          </w:tcPr>
          <w:p w14:paraId="3FCE3AFD">
            <w:pPr>
              <w:autoSpaceDE/>
              <w:autoSpaceDN/>
              <w:adjustRightInd/>
              <w:jc w:val="left"/>
              <w:rPr>
                <w:rFonts w:hint="default" w:ascii="Arial" w:hAnsi="Arial" w:eastAsia="宋体" w:cs="Arial"/>
                <w:i w:val="0"/>
                <w:iCs w:val="0"/>
                <w:color w:val="000000"/>
                <w:kern w:val="2"/>
                <w:sz w:val="21"/>
                <w:szCs w:val="21"/>
                <w:u w:val="none"/>
              </w:rPr>
            </w:pPr>
          </w:p>
        </w:tc>
        <w:tc>
          <w:tcPr>
            <w:tcW w:w="31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C65FA">
            <w:pPr>
              <w:autoSpaceDE/>
              <w:autoSpaceDN/>
              <w:adjustRightInd/>
              <w:jc w:val="left"/>
              <w:rPr>
                <w:rFonts w:hint="eastAsia" w:ascii="宋体" w:hAnsi="宋体" w:eastAsia="宋体" w:cs="宋体"/>
                <w:i w:val="0"/>
                <w:iCs w:val="0"/>
                <w:color w:val="000000"/>
                <w:kern w:val="2"/>
                <w:sz w:val="21"/>
                <w:szCs w:val="21"/>
                <w:u w:val="none"/>
              </w:rPr>
            </w:pPr>
          </w:p>
        </w:tc>
      </w:tr>
      <w:tr w14:paraId="13D01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7026" w:type="dxa"/>
            <w:gridSpan w:val="4"/>
            <w:tcBorders>
              <w:top w:val="single" w:color="000000" w:sz="4" w:space="0"/>
              <w:left w:val="single" w:color="000000" w:sz="4" w:space="0"/>
              <w:bottom w:val="single" w:color="000000" w:sz="4" w:space="0"/>
              <w:right w:val="single" w:color="000000" w:sz="4" w:space="0"/>
            </w:tcBorders>
            <w:noWrap w:val="0"/>
            <w:vAlign w:val="center"/>
          </w:tcPr>
          <w:p w14:paraId="14AAC10D">
            <w:pPr>
              <w:keepNext w:val="0"/>
              <w:keepLines w:val="0"/>
              <w:widowControl/>
              <w:suppressLineNumbers w:val="0"/>
              <w:autoSpaceDE/>
              <w:autoSpaceDN/>
              <w:adjustRightInd/>
              <w:jc w:val="left"/>
              <w:textAlignment w:val="center"/>
              <w:rPr>
                <w:rFonts w:hint="default" w:ascii="宋体" w:hAnsi="宋体" w:eastAsia="宋体" w:cs="宋体"/>
                <w:b/>
                <w:bCs/>
                <w:i w:val="0"/>
                <w:iCs w:val="0"/>
                <w:color w:val="000000"/>
                <w:kern w:val="2"/>
                <w:sz w:val="21"/>
                <w:szCs w:val="21"/>
                <w:u w:val="none"/>
              </w:rPr>
            </w:pPr>
            <w:r>
              <w:rPr>
                <w:rStyle w:val="5"/>
                <w:rFonts w:hint="default"/>
                <w:kern w:val="2"/>
                <w:sz w:val="21"/>
                <w:szCs w:val="21"/>
                <w:lang w:val="en-US" w:eastAsia="zh-CN" w:bidi="ar"/>
              </w:rPr>
              <w:t>合计得分</w:t>
            </w:r>
          </w:p>
        </w:tc>
        <w:tc>
          <w:tcPr>
            <w:tcW w:w="3600" w:type="dxa"/>
            <w:gridSpan w:val="2"/>
            <w:tcBorders>
              <w:top w:val="single" w:color="000000" w:sz="4" w:space="0"/>
              <w:left w:val="single" w:color="000000" w:sz="4" w:space="0"/>
              <w:bottom w:val="single" w:color="000000" w:sz="4" w:space="0"/>
              <w:right w:val="single" w:color="000000" w:sz="4" w:space="0"/>
            </w:tcBorders>
            <w:noWrap w:val="0"/>
            <w:vAlign w:val="top"/>
          </w:tcPr>
          <w:p w14:paraId="4223F867">
            <w:pPr>
              <w:autoSpaceDE/>
              <w:autoSpaceDN/>
              <w:adjustRightInd/>
              <w:jc w:val="left"/>
              <w:rPr>
                <w:rFonts w:hint="default" w:ascii="Arial" w:hAnsi="Arial" w:eastAsia="宋体" w:cs="Arial"/>
                <w:i w:val="0"/>
                <w:iCs w:val="0"/>
                <w:color w:val="000000"/>
                <w:kern w:val="2"/>
                <w:sz w:val="21"/>
                <w:szCs w:val="21"/>
                <w:u w:val="none"/>
              </w:rPr>
            </w:pPr>
          </w:p>
        </w:tc>
      </w:tr>
      <w:tr w14:paraId="332A8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26" w:type="dxa"/>
            <w:gridSpan w:val="6"/>
            <w:tcBorders>
              <w:top w:val="nil"/>
              <w:left w:val="nil"/>
              <w:bottom w:val="nil"/>
              <w:right w:val="nil"/>
            </w:tcBorders>
            <w:noWrap w:val="0"/>
            <w:vAlign w:val="top"/>
          </w:tcPr>
          <w:p w14:paraId="496BE2D4">
            <w:pPr>
              <w:keepNext w:val="0"/>
              <w:keepLines w:val="0"/>
              <w:widowControl/>
              <w:suppressLineNumbers w:val="0"/>
              <w:autoSpaceDE/>
              <w:autoSpaceDN/>
              <w:adjustRightInd/>
              <w:jc w:val="left"/>
              <w:textAlignment w:val="top"/>
              <w:rPr>
                <w:rStyle w:val="11"/>
                <w:rFonts w:hint="default" w:ascii="Times New Roman" w:hAnsi="Times New Roman" w:eastAsia="宋体" w:cs="Times New Roman"/>
                <w:kern w:val="2"/>
                <w:sz w:val="21"/>
                <w:szCs w:val="24"/>
                <w:lang w:val="en-US" w:eastAsia="zh-CN" w:bidi="ar"/>
              </w:rPr>
            </w:pPr>
            <w:r>
              <w:rPr>
                <w:rStyle w:val="11"/>
                <w:rFonts w:hint="default"/>
                <w:kern w:val="2"/>
                <w:lang w:val="en-US" w:eastAsia="zh-CN" w:bidi="ar"/>
              </w:rPr>
              <w:t>说明： 申报企供的证明材料复印件，每份应加盖企业公章。本标准涉及的数据以申报企业本身数据为准。</w:t>
            </w:r>
            <w:r>
              <w:rPr>
                <w:rStyle w:val="11"/>
                <w:rFonts w:hint="default"/>
                <w:kern w:val="2"/>
                <w:lang w:val="en-US" w:eastAsia="zh-CN" w:bidi="ar"/>
              </w:rPr>
              <w:br w:type="textWrapping"/>
            </w:r>
            <w:r>
              <w:rPr>
                <w:rStyle w:val="11"/>
                <w:rFonts w:hint="default"/>
                <w:kern w:val="2"/>
                <w:lang w:val="en-US" w:eastAsia="zh-CN" w:bidi="ar"/>
              </w:rPr>
              <w:t xml:space="preserve">       各医疗机构可根据实际情况调整评分表的分值分配。  </w:t>
            </w:r>
            <w:r>
              <w:rPr>
                <w:rStyle w:val="12"/>
                <w:rFonts w:eastAsia="宋体"/>
                <w:kern w:val="2"/>
                <w:lang w:val="en-US" w:eastAsia="zh-CN" w:bidi="ar"/>
              </w:rPr>
              <w:t>*</w:t>
            </w:r>
            <w:r>
              <w:rPr>
                <w:rStyle w:val="11"/>
                <w:rFonts w:hint="default"/>
                <w:kern w:val="2"/>
                <w:lang w:val="en-US" w:eastAsia="zh-CN" w:bidi="ar"/>
              </w:rPr>
              <w:t>指包含下限值但不包含上限值。</w:t>
            </w:r>
          </w:p>
        </w:tc>
      </w:tr>
    </w:tbl>
    <w:p w14:paraId="1F6A2D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A2213"/>
    <w:rsid w:val="074A2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21"/>
    <w:basedOn w:val="3"/>
    <w:qFormat/>
    <w:uiPriority w:val="0"/>
    <w:rPr>
      <w:rFonts w:ascii="宋体" w:hAnsi="宋体" w:eastAsia="宋体" w:cs="宋体"/>
      <w:color w:val="000000"/>
      <w:sz w:val="42"/>
      <w:szCs w:val="42"/>
      <w:u w:val="none"/>
    </w:rPr>
  </w:style>
  <w:style w:type="character" w:customStyle="1" w:styleId="5">
    <w:name w:val="font131"/>
    <w:basedOn w:val="3"/>
    <w:qFormat/>
    <w:uiPriority w:val="0"/>
    <w:rPr>
      <w:rFonts w:ascii="宋体" w:hAnsi="宋体" w:eastAsia="宋体" w:cs="宋体"/>
      <w:b/>
      <w:bCs/>
      <w:color w:val="000000"/>
      <w:sz w:val="22"/>
      <w:szCs w:val="22"/>
      <w:u w:val="none"/>
    </w:rPr>
  </w:style>
  <w:style w:type="character" w:customStyle="1" w:styleId="6">
    <w:name w:val="font71"/>
    <w:basedOn w:val="3"/>
    <w:qFormat/>
    <w:uiPriority w:val="0"/>
    <w:rPr>
      <w:rFonts w:ascii="宋体" w:hAnsi="宋体" w:eastAsia="宋体" w:cs="宋体"/>
      <w:color w:val="000000"/>
      <w:sz w:val="22"/>
      <w:szCs w:val="22"/>
      <w:u w:val="none"/>
    </w:rPr>
  </w:style>
  <w:style w:type="character" w:customStyle="1" w:styleId="7">
    <w:name w:val="font81"/>
    <w:basedOn w:val="3"/>
    <w:qFormat/>
    <w:uiPriority w:val="0"/>
    <w:rPr>
      <w:rFonts w:hint="default" w:ascii="Arial" w:hAnsi="Arial" w:cs="Arial"/>
      <w:color w:val="000000"/>
      <w:sz w:val="20"/>
      <w:szCs w:val="20"/>
      <w:u w:val="none"/>
    </w:rPr>
  </w:style>
  <w:style w:type="character" w:customStyle="1" w:styleId="8">
    <w:name w:val="font141"/>
    <w:basedOn w:val="3"/>
    <w:qFormat/>
    <w:uiPriority w:val="0"/>
    <w:rPr>
      <w:rFonts w:ascii="宋体" w:hAnsi="宋体" w:eastAsia="宋体" w:cs="宋体"/>
      <w:color w:val="000000"/>
      <w:sz w:val="20"/>
      <w:szCs w:val="20"/>
      <w:u w:val="none"/>
    </w:rPr>
  </w:style>
  <w:style w:type="character" w:customStyle="1" w:styleId="9">
    <w:name w:val="font151"/>
    <w:basedOn w:val="3"/>
    <w:qFormat/>
    <w:uiPriority w:val="0"/>
    <w:rPr>
      <w:rFonts w:hint="default" w:ascii="Times New Roman" w:hAnsi="Times New Roman" w:cs="Times New Roman"/>
      <w:color w:val="000000"/>
      <w:sz w:val="14"/>
      <w:szCs w:val="14"/>
      <w:u w:val="none"/>
      <w:vertAlign w:val="superscript"/>
    </w:rPr>
  </w:style>
  <w:style w:type="character" w:customStyle="1" w:styleId="10">
    <w:name w:val="font161"/>
    <w:basedOn w:val="3"/>
    <w:qFormat/>
    <w:uiPriority w:val="0"/>
    <w:rPr>
      <w:rFonts w:hint="default" w:ascii="Times New Roman" w:hAnsi="Times New Roman" w:cs="Times New Roman"/>
      <w:color w:val="000000"/>
      <w:sz w:val="14"/>
      <w:szCs w:val="14"/>
      <w:u w:val="none"/>
    </w:rPr>
  </w:style>
  <w:style w:type="character" w:customStyle="1" w:styleId="11">
    <w:name w:val="font171"/>
    <w:basedOn w:val="3"/>
    <w:qFormat/>
    <w:uiPriority w:val="0"/>
    <w:rPr>
      <w:rFonts w:ascii="宋体" w:hAnsi="宋体" w:eastAsia="宋体" w:cs="宋体"/>
      <w:color w:val="000000"/>
      <w:sz w:val="18"/>
      <w:szCs w:val="18"/>
      <w:u w:val="none"/>
    </w:rPr>
  </w:style>
  <w:style w:type="character" w:customStyle="1" w:styleId="12">
    <w:name w:val="font181"/>
    <w:basedOn w:val="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2025-01-09T00:19:00Z</dcterms:created>
  <dc:creator>静净镜</dc:creator>
  <cp:lastModifiedBy>静净镜</cp:lastModifiedBy>
  <dcterms:modified xsi:type="dcterms:W3CDTF">2025-01-09T00:21:07Z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15DDA5AA5C014AD186D6A43ECEF8F8AF_11</vt:lpwstr>
  </property>
  <property fmtid="{D5CDD505-2E9C-101B-9397-08002B2CF9AE}" pid="4" name="KSOTemplateDocerSaveRecord">
    <vt:lpwstr>eyJoZGlkIjoiY2IwNmMxZDMwOGRjNDg1YjAzNTlmYzA2MmE3OTI3ZTUiLCJ1c2VySWQiOiI2OTQ4NzE1NDgifQ==</vt:lpwstr>
  </property>
</Properties>
</file>